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F59FD" w14:textId="77777777" w:rsidR="00022F9B" w:rsidRPr="004E3810" w:rsidRDefault="00DA2D1A" w:rsidP="004E3810">
      <w:pPr>
        <w:pStyle w:val="Header"/>
      </w:pPr>
      <w:r w:rsidRPr="004E3810">
        <w:t>Template Complaints Procedure for</w:t>
      </w:r>
      <w:r w:rsidR="00311B93" w:rsidRPr="004E3810">
        <w:t xml:space="preserve"> Non-Sports </w:t>
      </w:r>
      <w:r w:rsidRPr="004E3810">
        <w:t>Clubs</w:t>
      </w:r>
    </w:p>
    <w:p w14:paraId="0D4C11DC" w14:textId="77715D16" w:rsidR="00E41704" w:rsidRDefault="00E41704" w:rsidP="003D1A44">
      <w:pPr>
        <w:spacing w:after="240" w:line="240" w:lineRule="auto"/>
        <w:rPr>
          <w:rFonts w:ascii="Arial" w:hAnsi="Arial" w:cs="Arial"/>
        </w:rPr>
      </w:pPr>
      <w:r w:rsidRPr="0060002F">
        <w:rPr>
          <w:rFonts w:ascii="Arial" w:hAnsi="Arial" w:cs="Arial"/>
        </w:rPr>
        <w:t>This document sets out the procedure</w:t>
      </w:r>
      <w:r w:rsidR="004E3810">
        <w:rPr>
          <w:rFonts w:ascii="Arial" w:hAnsi="Arial" w:cs="Arial"/>
        </w:rPr>
        <w:t xml:space="preserve"> </w:t>
      </w:r>
      <w:r w:rsidR="0060002F">
        <w:rPr>
          <w:rFonts w:ascii="Arial" w:hAnsi="Arial" w:cs="Arial"/>
        </w:rPr>
        <w:t xml:space="preserve">for complaints </w:t>
      </w:r>
      <w:r w:rsidR="004E3810">
        <w:rPr>
          <w:rFonts w:ascii="Arial" w:hAnsi="Arial" w:cs="Arial"/>
        </w:rPr>
        <w:t xml:space="preserve">(“Complaints”) </w:t>
      </w:r>
      <w:r w:rsidR="0060002F">
        <w:rPr>
          <w:rFonts w:ascii="Arial" w:hAnsi="Arial" w:cs="Arial"/>
        </w:rPr>
        <w:t>by members</w:t>
      </w:r>
      <w:r w:rsidR="00C15C0D">
        <w:rPr>
          <w:rFonts w:ascii="Arial" w:hAnsi="Arial" w:cs="Arial"/>
        </w:rPr>
        <w:t xml:space="preserve"> of</w:t>
      </w:r>
      <w:r w:rsidR="0060002F">
        <w:rPr>
          <w:rFonts w:ascii="Arial" w:hAnsi="Arial" w:cs="Arial"/>
        </w:rPr>
        <w:t xml:space="preserve"> the [</w:t>
      </w:r>
      <w:r w:rsidR="0060002F" w:rsidRPr="0060002F">
        <w:rPr>
          <w:rFonts w:ascii="Arial" w:hAnsi="Arial" w:cs="Arial"/>
          <w:i/>
        </w:rPr>
        <w:t>Name of Club</w:t>
      </w:r>
      <w:r w:rsidR="0060002F">
        <w:rPr>
          <w:rFonts w:ascii="Arial" w:hAnsi="Arial" w:cs="Arial"/>
        </w:rPr>
        <w:t xml:space="preserve">] Club (the “Club”) against other members for breach of the Club’s Code of Conduct </w:t>
      </w:r>
      <w:r w:rsidR="00C15C0D">
        <w:rPr>
          <w:rFonts w:ascii="Arial" w:hAnsi="Arial" w:cs="Arial"/>
        </w:rPr>
        <w:t xml:space="preserve">or </w:t>
      </w:r>
      <w:r w:rsidR="004E3810" w:rsidRPr="004E3810">
        <w:rPr>
          <w:rFonts w:ascii="Arial" w:hAnsi="Arial" w:cs="Arial"/>
        </w:rPr>
        <w:t xml:space="preserve">the University of Oxford’s </w:t>
      </w:r>
      <w:r w:rsidR="004E3810" w:rsidRPr="004E3810">
        <w:rPr>
          <w:rFonts w:ascii="Arial" w:hAnsi="Arial" w:cs="Arial"/>
          <w:i/>
        </w:rPr>
        <w:t>Policy and Procedure on Harassment</w:t>
      </w:r>
      <w:r w:rsidR="004E3810" w:rsidRPr="004E3810">
        <w:rPr>
          <w:rFonts w:ascii="Arial" w:hAnsi="Arial" w:cs="Arial"/>
        </w:rPr>
        <w:t xml:space="preserve"> </w:t>
      </w:r>
      <w:r w:rsidR="0060002F">
        <w:rPr>
          <w:rFonts w:ascii="Arial" w:hAnsi="Arial" w:cs="Arial"/>
        </w:rPr>
        <w:t>[</w:t>
      </w:r>
      <w:r w:rsidR="0060002F" w:rsidRPr="0060002F">
        <w:rPr>
          <w:rFonts w:ascii="Arial" w:hAnsi="Arial" w:cs="Arial"/>
          <w:i/>
        </w:rPr>
        <w:t>insert other relevant documents</w:t>
      </w:r>
      <w:r w:rsidR="0045709B">
        <w:rPr>
          <w:rFonts w:ascii="Arial" w:hAnsi="Arial" w:cs="Arial"/>
          <w:i/>
        </w:rPr>
        <w:t xml:space="preserve"> such as codes of conduct associated with a national governing body</w:t>
      </w:r>
      <w:r w:rsidR="0060002F">
        <w:rPr>
          <w:rFonts w:ascii="Arial" w:hAnsi="Arial" w:cs="Arial"/>
        </w:rPr>
        <w:t>].</w:t>
      </w:r>
    </w:p>
    <w:p w14:paraId="3A55E92F" w14:textId="41A60212" w:rsidR="00E41704" w:rsidRPr="00E41704" w:rsidRDefault="00C52DF4" w:rsidP="00C23665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cs="Arial"/>
          <w:u w:val="single"/>
        </w:rPr>
      </w:pPr>
      <w:r>
        <w:rPr>
          <w:rFonts w:cs="Arial"/>
          <w:u w:val="single"/>
        </w:rPr>
        <w:t xml:space="preserve">Applicability of the </w:t>
      </w:r>
      <w:r w:rsidR="004E3810">
        <w:rPr>
          <w:rFonts w:cs="Arial"/>
          <w:u w:val="single"/>
        </w:rPr>
        <w:t>p</w:t>
      </w:r>
      <w:r>
        <w:rPr>
          <w:rFonts w:cs="Arial"/>
          <w:u w:val="single"/>
        </w:rPr>
        <w:t>rocedure</w:t>
      </w:r>
    </w:p>
    <w:p w14:paraId="0CDF75C3" w14:textId="28BD9641" w:rsidR="005B3F13" w:rsidRPr="00854EF2" w:rsidRDefault="00C52DF4" w:rsidP="003D1A44">
      <w:pPr>
        <w:pStyle w:val="ListParagraph"/>
        <w:numPr>
          <w:ilvl w:val="1"/>
          <w:numId w:val="20"/>
        </w:numPr>
        <w:spacing w:after="240" w:line="240" w:lineRule="auto"/>
        <w:ind w:hanging="792"/>
        <w:contextualSpacing w:val="0"/>
        <w:rPr>
          <w:rFonts w:cs="Arial"/>
        </w:rPr>
      </w:pPr>
      <w:r>
        <w:rPr>
          <w:rFonts w:cs="Arial"/>
        </w:rPr>
        <w:t xml:space="preserve">This procedure applies where a </w:t>
      </w:r>
      <w:r w:rsidR="004E3810">
        <w:rPr>
          <w:rFonts w:cs="Arial"/>
        </w:rPr>
        <w:t xml:space="preserve">Club </w:t>
      </w:r>
      <w:r>
        <w:rPr>
          <w:rFonts w:cs="Arial"/>
        </w:rPr>
        <w:t xml:space="preserve">member </w:t>
      </w:r>
      <w:r w:rsidR="00942203">
        <w:rPr>
          <w:rFonts w:cs="Arial"/>
        </w:rPr>
        <w:t>believes that</w:t>
      </w:r>
      <w:r w:rsidR="00854EF2">
        <w:rPr>
          <w:rFonts w:cs="Arial"/>
        </w:rPr>
        <w:t xml:space="preserve"> </w:t>
      </w:r>
      <w:r w:rsidR="00311B93">
        <w:rPr>
          <w:rFonts w:cs="Arial"/>
        </w:rPr>
        <w:t xml:space="preserve">another Club </w:t>
      </w:r>
      <w:r w:rsidR="004E3810">
        <w:rPr>
          <w:rFonts w:cs="Arial"/>
        </w:rPr>
        <w:t xml:space="preserve">member </w:t>
      </w:r>
      <w:r w:rsidR="00311B93">
        <w:rPr>
          <w:rFonts w:cs="Arial"/>
        </w:rPr>
        <w:t xml:space="preserve">has failed to act in accordance with </w:t>
      </w:r>
      <w:r w:rsidR="0006349C">
        <w:rPr>
          <w:rFonts w:cs="Arial"/>
        </w:rPr>
        <w:t xml:space="preserve">the Club’s </w:t>
      </w:r>
      <w:r w:rsidR="00311B93">
        <w:rPr>
          <w:rFonts w:cs="Arial"/>
        </w:rPr>
        <w:t>Code of Conduct</w:t>
      </w:r>
      <w:r w:rsidR="00C15C0D">
        <w:rPr>
          <w:rFonts w:cs="Arial"/>
        </w:rPr>
        <w:t xml:space="preserve"> or </w:t>
      </w:r>
      <w:r w:rsidR="004E3810" w:rsidRPr="004E3810">
        <w:rPr>
          <w:rFonts w:cs="Arial"/>
        </w:rPr>
        <w:t xml:space="preserve">the University of Oxford’s </w:t>
      </w:r>
      <w:r w:rsidR="004E3810" w:rsidRPr="004E3810">
        <w:rPr>
          <w:rFonts w:cs="Arial"/>
          <w:i/>
        </w:rPr>
        <w:t>Policy and Procedure on Harassment</w:t>
      </w:r>
      <w:r w:rsidR="00311B93">
        <w:rPr>
          <w:rFonts w:cs="Arial"/>
        </w:rPr>
        <w:t>.</w:t>
      </w:r>
    </w:p>
    <w:p w14:paraId="73B56A77" w14:textId="77777777" w:rsidR="00EE3889" w:rsidRPr="003D1A44" w:rsidRDefault="0060002F" w:rsidP="00C23665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cs="Arial"/>
          <w:u w:val="single"/>
        </w:rPr>
      </w:pPr>
      <w:r>
        <w:rPr>
          <w:rFonts w:cs="Arial"/>
          <w:u w:val="single"/>
        </w:rPr>
        <w:t>Definition of the “Committee”</w:t>
      </w:r>
    </w:p>
    <w:p w14:paraId="11C25304" w14:textId="6796D9C3" w:rsidR="0060002F" w:rsidRDefault="0060002F" w:rsidP="00C15C0D">
      <w:pPr>
        <w:pStyle w:val="ListParagraph"/>
        <w:numPr>
          <w:ilvl w:val="1"/>
          <w:numId w:val="20"/>
        </w:numPr>
        <w:spacing w:after="240" w:line="240" w:lineRule="auto"/>
        <w:ind w:hanging="792"/>
        <w:contextualSpacing w:val="0"/>
        <w:rPr>
          <w:rFonts w:cs="Arial"/>
        </w:rPr>
      </w:pPr>
      <w:bookmarkStart w:id="0" w:name="_Ref469063282"/>
      <w:r>
        <w:rPr>
          <w:rFonts w:cs="Arial"/>
        </w:rPr>
        <w:t>If the subject</w:t>
      </w:r>
      <w:r w:rsidR="00EE3889">
        <w:rPr>
          <w:rFonts w:cs="Arial"/>
        </w:rPr>
        <w:t>(s)</w:t>
      </w:r>
      <w:r w:rsidR="006576ED">
        <w:rPr>
          <w:rFonts w:cs="Arial"/>
        </w:rPr>
        <w:t xml:space="preserve"> of a </w:t>
      </w:r>
      <w:r w:rsidR="00C23665">
        <w:rPr>
          <w:rFonts w:cs="Arial"/>
        </w:rPr>
        <w:t>C</w:t>
      </w:r>
      <w:r>
        <w:rPr>
          <w:rFonts w:cs="Arial"/>
        </w:rPr>
        <w:t>omplaint (the “Respondent</w:t>
      </w:r>
      <w:r w:rsidR="00C15C0D">
        <w:rPr>
          <w:rFonts w:cs="Arial"/>
        </w:rPr>
        <w:t>(s)</w:t>
      </w:r>
      <w:r>
        <w:rPr>
          <w:rFonts w:cs="Arial"/>
        </w:rPr>
        <w:t>”) is one or more member(s) of the Committee, then the references to the “Committee” in this procedure are to the members of the Committee excluding the Respondent(s).</w:t>
      </w:r>
      <w:bookmarkEnd w:id="0"/>
    </w:p>
    <w:p w14:paraId="282B4F74" w14:textId="5CC4973F" w:rsidR="0055780A" w:rsidRDefault="0055780A" w:rsidP="00C15C0D">
      <w:pPr>
        <w:pStyle w:val="ListParagraph"/>
        <w:numPr>
          <w:ilvl w:val="1"/>
          <w:numId w:val="20"/>
        </w:numPr>
        <w:spacing w:after="240" w:line="240" w:lineRule="auto"/>
        <w:ind w:hanging="792"/>
        <w:contextualSpacing w:val="0"/>
        <w:rPr>
          <w:rFonts w:cs="Arial"/>
        </w:rPr>
      </w:pPr>
      <w:r>
        <w:rPr>
          <w:rFonts w:cs="Arial"/>
        </w:rPr>
        <w:t xml:space="preserve">If the identity of the Respondents is such that it is impossible for a quorate Committee to consider the </w:t>
      </w:r>
      <w:r w:rsidR="00C23665">
        <w:rPr>
          <w:rFonts w:cs="Arial"/>
        </w:rPr>
        <w:t>C</w:t>
      </w:r>
      <w:r>
        <w:rPr>
          <w:rFonts w:cs="Arial"/>
        </w:rPr>
        <w:t xml:space="preserve">omplaint, the </w:t>
      </w:r>
      <w:r w:rsidR="00C23665">
        <w:rPr>
          <w:rFonts w:cs="Arial"/>
        </w:rPr>
        <w:t>C</w:t>
      </w:r>
      <w:r>
        <w:rPr>
          <w:rFonts w:cs="Arial"/>
        </w:rPr>
        <w:t xml:space="preserve">omplaint should be referred for consideration to the Senior Member, or, if the Senior Member is conflicted, to the Proctors. </w:t>
      </w:r>
    </w:p>
    <w:p w14:paraId="66F776A0" w14:textId="22BB9EEC" w:rsidR="00C52DF4" w:rsidRPr="003D1A44" w:rsidRDefault="00A32923" w:rsidP="00C23665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cs="Arial"/>
          <w:u w:val="single"/>
        </w:rPr>
      </w:pPr>
      <w:r>
        <w:rPr>
          <w:rFonts w:cs="Arial"/>
          <w:u w:val="single"/>
        </w:rPr>
        <w:t>General</w:t>
      </w:r>
    </w:p>
    <w:p w14:paraId="3E8EBE7A" w14:textId="77777777" w:rsidR="00C52DF4" w:rsidRDefault="00C52DF4" w:rsidP="003D1A44">
      <w:pPr>
        <w:pStyle w:val="ListParagraph"/>
        <w:numPr>
          <w:ilvl w:val="1"/>
          <w:numId w:val="25"/>
        </w:numPr>
        <w:spacing w:after="240" w:line="240" w:lineRule="auto"/>
        <w:ind w:left="851" w:hanging="851"/>
        <w:contextualSpacing w:val="0"/>
        <w:rPr>
          <w:rFonts w:cs="Arial"/>
        </w:rPr>
      </w:pPr>
      <w:r w:rsidRPr="00C52DF4">
        <w:rPr>
          <w:rFonts w:cs="Arial"/>
        </w:rPr>
        <w:t xml:space="preserve">Time limits in this procedure should usually be met by all parties. Time limits may only be extended by </w:t>
      </w:r>
      <w:r w:rsidR="00854EF2">
        <w:rPr>
          <w:rFonts w:cs="Arial"/>
        </w:rPr>
        <w:t xml:space="preserve">the </w:t>
      </w:r>
      <w:r w:rsidR="00311B93">
        <w:rPr>
          <w:rFonts w:cs="Arial"/>
        </w:rPr>
        <w:t xml:space="preserve">Committee </w:t>
      </w:r>
      <w:r w:rsidRPr="00C52DF4">
        <w:rPr>
          <w:rFonts w:cs="Arial"/>
        </w:rPr>
        <w:t>where it is necessary to do so in order to ensure a fair outcome</w:t>
      </w:r>
      <w:r w:rsidR="00646320">
        <w:rPr>
          <w:rFonts w:cs="Arial"/>
        </w:rPr>
        <w:t xml:space="preserve"> (for example, where more time is needed because of a party’s illness, the timing of examinations or during the holidays)</w:t>
      </w:r>
      <w:r w:rsidRPr="00C52DF4">
        <w:rPr>
          <w:rFonts w:cs="Arial"/>
        </w:rPr>
        <w:t>.</w:t>
      </w:r>
    </w:p>
    <w:p w14:paraId="052E2CCF" w14:textId="075CAE3B" w:rsidR="00646320" w:rsidRDefault="00646320" w:rsidP="003D1A44">
      <w:pPr>
        <w:pStyle w:val="ListParagraph"/>
        <w:numPr>
          <w:ilvl w:val="1"/>
          <w:numId w:val="25"/>
        </w:numPr>
        <w:spacing w:after="240" w:line="240" w:lineRule="auto"/>
        <w:ind w:left="851" w:hanging="851"/>
        <w:contextualSpacing w:val="0"/>
        <w:rPr>
          <w:rFonts w:cs="Arial"/>
        </w:rPr>
      </w:pPr>
      <w:r>
        <w:rPr>
          <w:rFonts w:cs="Arial"/>
        </w:rPr>
        <w:t>Complaints will be dealt with confidentially by all parties involved, except where it is necessary to disclose information to carry out a fair investigation (</w:t>
      </w:r>
      <w:r w:rsidR="004E3810">
        <w:rPr>
          <w:rFonts w:cs="Arial"/>
        </w:rPr>
        <w:t>e.g.</w:t>
      </w:r>
      <w:r>
        <w:rPr>
          <w:rFonts w:cs="Arial"/>
        </w:rPr>
        <w:t xml:space="preserve"> the identity of the person making the </w:t>
      </w:r>
      <w:r w:rsidR="00065525">
        <w:rPr>
          <w:rFonts w:cs="Arial"/>
        </w:rPr>
        <w:t>C</w:t>
      </w:r>
      <w:r>
        <w:rPr>
          <w:rFonts w:cs="Arial"/>
        </w:rPr>
        <w:t>ompl</w:t>
      </w:r>
      <w:r w:rsidR="00C23665">
        <w:rPr>
          <w:rFonts w:cs="Arial"/>
        </w:rPr>
        <w:t>ai</w:t>
      </w:r>
      <w:r>
        <w:rPr>
          <w:rFonts w:cs="Arial"/>
        </w:rPr>
        <w:t>nt will usually be disclosed to the Respondent).</w:t>
      </w:r>
    </w:p>
    <w:p w14:paraId="5779B68C" w14:textId="77777777" w:rsidR="00646320" w:rsidRDefault="00646320" w:rsidP="003D1A44">
      <w:pPr>
        <w:pStyle w:val="ListParagraph"/>
        <w:numPr>
          <w:ilvl w:val="1"/>
          <w:numId w:val="25"/>
        </w:numPr>
        <w:spacing w:after="240" w:line="240" w:lineRule="auto"/>
        <w:ind w:left="851" w:hanging="851"/>
        <w:contextualSpacing w:val="0"/>
        <w:rPr>
          <w:rFonts w:cs="Arial"/>
        </w:rPr>
      </w:pPr>
      <w:r>
        <w:rPr>
          <w:rFonts w:cs="Arial"/>
        </w:rPr>
        <w:t xml:space="preserve">The Committee may decline to consider malicious, vexatious or frivolous </w:t>
      </w:r>
      <w:proofErr w:type="gramStart"/>
      <w:r>
        <w:rPr>
          <w:rFonts w:cs="Arial"/>
        </w:rPr>
        <w:t>complaints</w:t>
      </w:r>
      <w:proofErr w:type="gramEnd"/>
      <w:r>
        <w:rPr>
          <w:rFonts w:cs="Arial"/>
        </w:rPr>
        <w:t>.</w:t>
      </w:r>
    </w:p>
    <w:p w14:paraId="735CFF49" w14:textId="588B7B33" w:rsidR="00065525" w:rsidRPr="00E41704" w:rsidRDefault="004E3810" w:rsidP="00C23665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cs="Arial"/>
          <w:u w:val="single"/>
        </w:rPr>
      </w:pPr>
      <w:r>
        <w:rPr>
          <w:rFonts w:cs="Arial"/>
          <w:u w:val="single"/>
        </w:rPr>
        <w:t>Informal r</w:t>
      </w:r>
      <w:r w:rsidR="00065525">
        <w:rPr>
          <w:rFonts w:cs="Arial"/>
          <w:u w:val="single"/>
        </w:rPr>
        <w:t>esolution</w:t>
      </w:r>
    </w:p>
    <w:p w14:paraId="51BA78F9" w14:textId="43BDF880" w:rsidR="00065525" w:rsidRPr="00065525" w:rsidRDefault="00065525" w:rsidP="00065525">
      <w:pPr>
        <w:pStyle w:val="ListParagraph"/>
        <w:numPr>
          <w:ilvl w:val="1"/>
          <w:numId w:val="20"/>
        </w:numPr>
        <w:spacing w:after="240" w:line="240" w:lineRule="auto"/>
        <w:ind w:hanging="792"/>
        <w:contextualSpacing w:val="0"/>
        <w:rPr>
          <w:rFonts w:cs="Arial"/>
        </w:rPr>
      </w:pPr>
      <w:r>
        <w:rPr>
          <w:rFonts w:cs="Arial"/>
        </w:rPr>
        <w:t xml:space="preserve">The person making the </w:t>
      </w:r>
      <w:r w:rsidR="00C23665">
        <w:rPr>
          <w:rFonts w:cs="Arial"/>
        </w:rPr>
        <w:t>c</w:t>
      </w:r>
      <w:r>
        <w:rPr>
          <w:rFonts w:cs="Arial"/>
        </w:rPr>
        <w:t xml:space="preserve">omplaint should consider taking steps to resolve the matter informally before making a formal </w:t>
      </w:r>
      <w:r w:rsidR="00C23665">
        <w:rPr>
          <w:rFonts w:cs="Arial"/>
        </w:rPr>
        <w:t>c</w:t>
      </w:r>
      <w:r>
        <w:rPr>
          <w:rFonts w:cs="Arial"/>
        </w:rPr>
        <w:t>omplaint. This might include discussing the matter with the Respondent, and/or seeking advice from the Senior Member or other Committee members.</w:t>
      </w:r>
    </w:p>
    <w:p w14:paraId="79BFC032" w14:textId="77777777" w:rsidR="00644DA3" w:rsidRPr="00E41704" w:rsidRDefault="00644DA3" w:rsidP="00C23665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cs="Arial"/>
          <w:u w:val="single"/>
        </w:rPr>
      </w:pPr>
      <w:r w:rsidRPr="00E41704">
        <w:rPr>
          <w:rFonts w:cs="Arial"/>
          <w:u w:val="single"/>
        </w:rPr>
        <w:t>Re</w:t>
      </w:r>
      <w:r w:rsidR="00C52DF4">
        <w:rPr>
          <w:rFonts w:cs="Arial"/>
          <w:u w:val="single"/>
        </w:rPr>
        <w:t>ferring</w:t>
      </w:r>
      <w:r w:rsidRPr="00E41704">
        <w:rPr>
          <w:rFonts w:cs="Arial"/>
          <w:u w:val="single"/>
        </w:rPr>
        <w:t xml:space="preserve"> a Complaint</w:t>
      </w:r>
    </w:p>
    <w:p w14:paraId="4C3D32E7" w14:textId="387CEAB4" w:rsidR="00644DA3" w:rsidRPr="00E41704" w:rsidRDefault="00644DA3" w:rsidP="003D1A44">
      <w:pPr>
        <w:pStyle w:val="ListParagraph"/>
        <w:numPr>
          <w:ilvl w:val="1"/>
          <w:numId w:val="20"/>
        </w:numPr>
        <w:spacing w:after="120" w:line="240" w:lineRule="auto"/>
        <w:ind w:hanging="792"/>
        <w:contextualSpacing w:val="0"/>
        <w:rPr>
          <w:rFonts w:cs="Arial"/>
        </w:rPr>
      </w:pPr>
      <w:r w:rsidRPr="00E41704">
        <w:rPr>
          <w:rFonts w:cs="Arial"/>
        </w:rPr>
        <w:t xml:space="preserve">A </w:t>
      </w:r>
      <w:r w:rsidR="004E3810">
        <w:rPr>
          <w:rFonts w:cs="Arial"/>
        </w:rPr>
        <w:t>formal C</w:t>
      </w:r>
      <w:r w:rsidRPr="00E41704">
        <w:rPr>
          <w:rFonts w:cs="Arial"/>
        </w:rPr>
        <w:t xml:space="preserve">omplaint </w:t>
      </w:r>
      <w:r w:rsidR="0060002F">
        <w:rPr>
          <w:rFonts w:cs="Arial"/>
        </w:rPr>
        <w:t xml:space="preserve">should be made to the Committee by being given to any member of the Committee </w:t>
      </w:r>
      <w:r w:rsidRPr="00E41704">
        <w:rPr>
          <w:rFonts w:cs="Arial"/>
        </w:rPr>
        <w:t xml:space="preserve">within </w:t>
      </w:r>
      <w:r w:rsidR="00942203">
        <w:rPr>
          <w:rFonts w:cs="Arial"/>
        </w:rPr>
        <w:t>1</w:t>
      </w:r>
      <w:r w:rsidR="00C23665">
        <w:rPr>
          <w:rFonts w:cs="Arial"/>
        </w:rPr>
        <w:t>4</w:t>
      </w:r>
      <w:r w:rsidRPr="00E41704">
        <w:rPr>
          <w:rFonts w:cs="Arial"/>
        </w:rPr>
        <w:t xml:space="preserve"> days of the conduct complained of</w:t>
      </w:r>
      <w:r w:rsidR="006576ED">
        <w:rPr>
          <w:rFonts w:cs="Arial"/>
        </w:rPr>
        <w:t xml:space="preserve"> (the “Complaint”)</w:t>
      </w:r>
      <w:r w:rsidR="00397EF1">
        <w:rPr>
          <w:rFonts w:cs="Arial"/>
        </w:rPr>
        <w:t>.</w:t>
      </w:r>
    </w:p>
    <w:p w14:paraId="62D6A1C1" w14:textId="77777777" w:rsidR="00644DA3" w:rsidRPr="00E41704" w:rsidRDefault="00644DA3" w:rsidP="003D1A44">
      <w:pPr>
        <w:pStyle w:val="ListParagraph"/>
        <w:numPr>
          <w:ilvl w:val="1"/>
          <w:numId w:val="20"/>
        </w:numPr>
        <w:spacing w:after="120" w:line="240" w:lineRule="auto"/>
        <w:ind w:hanging="792"/>
        <w:contextualSpacing w:val="0"/>
        <w:rPr>
          <w:rFonts w:cs="Arial"/>
        </w:rPr>
      </w:pPr>
      <w:r w:rsidRPr="00E41704">
        <w:rPr>
          <w:rFonts w:cs="Arial"/>
        </w:rPr>
        <w:t>The Comp</w:t>
      </w:r>
      <w:r w:rsidR="0060002F">
        <w:rPr>
          <w:rFonts w:cs="Arial"/>
        </w:rPr>
        <w:t>laint should be in writing and should</w:t>
      </w:r>
      <w:r w:rsidRPr="00E41704">
        <w:rPr>
          <w:rFonts w:cs="Arial"/>
        </w:rPr>
        <w:t xml:space="preserve"> include:</w:t>
      </w:r>
    </w:p>
    <w:p w14:paraId="5F086126" w14:textId="77777777" w:rsidR="00644DA3" w:rsidRDefault="00644DA3" w:rsidP="006576ED">
      <w:pPr>
        <w:pStyle w:val="ListParagraph"/>
        <w:numPr>
          <w:ilvl w:val="0"/>
          <w:numId w:val="15"/>
        </w:numPr>
        <w:spacing w:after="0" w:line="240" w:lineRule="auto"/>
        <w:ind w:left="1276" w:hanging="425"/>
        <w:contextualSpacing w:val="0"/>
        <w:rPr>
          <w:rFonts w:cs="Arial"/>
        </w:rPr>
      </w:pPr>
      <w:r>
        <w:rPr>
          <w:rFonts w:cs="Arial"/>
        </w:rPr>
        <w:t>A detailed description of the event</w:t>
      </w:r>
      <w:r w:rsidR="00C52DF4">
        <w:rPr>
          <w:rFonts w:cs="Arial"/>
        </w:rPr>
        <w:t>(</w:t>
      </w:r>
      <w:r>
        <w:rPr>
          <w:rFonts w:cs="Arial"/>
        </w:rPr>
        <w:t>s</w:t>
      </w:r>
      <w:r w:rsidR="00C52DF4">
        <w:rPr>
          <w:rFonts w:cs="Arial"/>
        </w:rPr>
        <w:t>)</w:t>
      </w:r>
      <w:r>
        <w:rPr>
          <w:rFonts w:cs="Arial"/>
        </w:rPr>
        <w:t xml:space="preserve"> complained of;</w:t>
      </w:r>
    </w:p>
    <w:p w14:paraId="5F83C831" w14:textId="12CC8886" w:rsidR="00397EF1" w:rsidRDefault="00397EF1" w:rsidP="006576ED">
      <w:pPr>
        <w:pStyle w:val="ListParagraph"/>
        <w:numPr>
          <w:ilvl w:val="0"/>
          <w:numId w:val="15"/>
        </w:numPr>
        <w:spacing w:after="0" w:line="240" w:lineRule="auto"/>
        <w:ind w:left="1276" w:hanging="425"/>
        <w:contextualSpacing w:val="0"/>
        <w:rPr>
          <w:rFonts w:cs="Arial"/>
        </w:rPr>
      </w:pPr>
      <w:r>
        <w:rPr>
          <w:rFonts w:cs="Arial"/>
        </w:rPr>
        <w:t xml:space="preserve">The </w:t>
      </w:r>
      <w:r w:rsidR="008E28DD">
        <w:rPr>
          <w:rFonts w:cs="Arial"/>
        </w:rPr>
        <w:t xml:space="preserve">outcome </w:t>
      </w:r>
      <w:r>
        <w:rPr>
          <w:rFonts w:cs="Arial"/>
        </w:rPr>
        <w:t>that is sought;</w:t>
      </w:r>
    </w:p>
    <w:p w14:paraId="5DA3F463" w14:textId="77777777" w:rsidR="00644DA3" w:rsidRDefault="00644DA3" w:rsidP="006576ED">
      <w:pPr>
        <w:pStyle w:val="ListParagraph"/>
        <w:numPr>
          <w:ilvl w:val="0"/>
          <w:numId w:val="15"/>
        </w:numPr>
        <w:spacing w:after="0" w:line="240" w:lineRule="auto"/>
        <w:ind w:left="1276" w:hanging="425"/>
        <w:contextualSpacing w:val="0"/>
        <w:rPr>
          <w:rFonts w:cs="Arial"/>
        </w:rPr>
      </w:pPr>
      <w:r>
        <w:rPr>
          <w:rFonts w:cs="Arial"/>
        </w:rPr>
        <w:t>Statements by any people who witnessed the event</w:t>
      </w:r>
      <w:r w:rsidR="00C52DF4">
        <w:rPr>
          <w:rFonts w:cs="Arial"/>
        </w:rPr>
        <w:t>(</w:t>
      </w:r>
      <w:r>
        <w:rPr>
          <w:rFonts w:cs="Arial"/>
        </w:rPr>
        <w:t>s</w:t>
      </w:r>
      <w:r w:rsidR="00C52DF4">
        <w:rPr>
          <w:rFonts w:cs="Arial"/>
        </w:rPr>
        <w:t>)</w:t>
      </w:r>
      <w:r>
        <w:rPr>
          <w:rFonts w:cs="Arial"/>
        </w:rPr>
        <w:t xml:space="preserve"> or were affected by them;</w:t>
      </w:r>
      <w:r w:rsidR="00854EF2">
        <w:rPr>
          <w:rFonts w:cs="Arial"/>
        </w:rPr>
        <w:t xml:space="preserve"> and</w:t>
      </w:r>
    </w:p>
    <w:p w14:paraId="75E36C14" w14:textId="77777777" w:rsidR="00C52DF4" w:rsidRDefault="00C52DF4" w:rsidP="003D1A44">
      <w:pPr>
        <w:pStyle w:val="ListParagraph"/>
        <w:numPr>
          <w:ilvl w:val="0"/>
          <w:numId w:val="15"/>
        </w:numPr>
        <w:spacing w:after="120" w:line="240" w:lineRule="auto"/>
        <w:ind w:left="1276" w:hanging="425"/>
        <w:contextualSpacing w:val="0"/>
        <w:rPr>
          <w:rFonts w:cs="Arial"/>
        </w:rPr>
      </w:pPr>
      <w:r>
        <w:rPr>
          <w:rFonts w:cs="Arial"/>
        </w:rPr>
        <w:t>Any other documents or evidence relied upon in support of the Complaint;</w:t>
      </w:r>
    </w:p>
    <w:p w14:paraId="30B62D9C" w14:textId="0D349105" w:rsidR="00C52DF4" w:rsidRPr="00C52DF4" w:rsidRDefault="00C52DF4" w:rsidP="003D1A44">
      <w:pPr>
        <w:spacing w:after="240" w:line="240" w:lineRule="auto"/>
        <w:ind w:left="851" w:hanging="851"/>
        <w:rPr>
          <w:rFonts w:ascii="Arial" w:hAnsi="Arial" w:cs="Arial"/>
        </w:rPr>
      </w:pPr>
      <w:r w:rsidRPr="00C52DF4">
        <w:rPr>
          <w:rFonts w:ascii="Arial" w:hAnsi="Arial" w:cs="Arial"/>
        </w:rPr>
        <w:lastRenderedPageBreak/>
        <w:t xml:space="preserve">4.2 </w:t>
      </w:r>
      <w:r>
        <w:rPr>
          <w:rFonts w:ascii="Arial" w:hAnsi="Arial" w:cs="Arial"/>
        </w:rPr>
        <w:tab/>
      </w:r>
      <w:r w:rsidRPr="00C52DF4">
        <w:rPr>
          <w:rFonts w:ascii="Arial" w:hAnsi="Arial" w:cs="Arial"/>
        </w:rPr>
        <w:t xml:space="preserve">If the Complaint includes </w:t>
      </w:r>
      <w:r w:rsidR="00942203">
        <w:rPr>
          <w:rFonts w:ascii="Arial" w:hAnsi="Arial" w:cs="Arial"/>
        </w:rPr>
        <w:t>an anonymous statement</w:t>
      </w:r>
      <w:r w:rsidR="006576ED">
        <w:rPr>
          <w:rFonts w:ascii="Arial" w:hAnsi="Arial" w:cs="Arial"/>
        </w:rPr>
        <w:t xml:space="preserve"> from a witness</w:t>
      </w:r>
      <w:r w:rsidRPr="00C52DF4">
        <w:rPr>
          <w:rFonts w:ascii="Arial" w:hAnsi="Arial" w:cs="Arial"/>
        </w:rPr>
        <w:t xml:space="preserve"> or refers to an individual without disclosing </w:t>
      </w:r>
      <w:r w:rsidR="008E28DD">
        <w:rPr>
          <w:rFonts w:ascii="Arial" w:hAnsi="Arial" w:cs="Arial"/>
        </w:rPr>
        <w:t xml:space="preserve">their </w:t>
      </w:r>
      <w:r w:rsidRPr="00C52DF4">
        <w:rPr>
          <w:rFonts w:ascii="Arial" w:hAnsi="Arial" w:cs="Arial"/>
        </w:rPr>
        <w:t>identity, it must include the reasons why anonymity is requested in each case.</w:t>
      </w:r>
    </w:p>
    <w:p w14:paraId="58007457" w14:textId="77777777" w:rsidR="00AB62A3" w:rsidRPr="00E41704" w:rsidRDefault="00AB62A3" w:rsidP="00C23665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cs="Arial"/>
          <w:u w:val="single"/>
        </w:rPr>
      </w:pPr>
      <w:r w:rsidRPr="00E41704">
        <w:rPr>
          <w:rFonts w:cs="Arial"/>
          <w:u w:val="single"/>
        </w:rPr>
        <w:t>Interim measures</w:t>
      </w:r>
    </w:p>
    <w:p w14:paraId="247C1010" w14:textId="7DE721A1" w:rsidR="00AB62A3" w:rsidRPr="00E41704" w:rsidRDefault="00646320" w:rsidP="003D1A44">
      <w:pPr>
        <w:pStyle w:val="ListParagraph"/>
        <w:numPr>
          <w:ilvl w:val="1"/>
          <w:numId w:val="20"/>
        </w:numPr>
        <w:spacing w:after="240" w:line="240" w:lineRule="auto"/>
        <w:ind w:hanging="792"/>
        <w:contextualSpacing w:val="0"/>
        <w:rPr>
          <w:rFonts w:cs="Arial"/>
        </w:rPr>
      </w:pPr>
      <w:r w:rsidRPr="009C018A">
        <w:rPr>
          <w:rFonts w:cs="Arial"/>
        </w:rPr>
        <w:t>If it is necessary to do so</w:t>
      </w:r>
      <w:r w:rsidR="009C018A">
        <w:rPr>
          <w:rFonts w:cs="Arial"/>
        </w:rPr>
        <w:t xml:space="preserve"> to protect either or both parties and/or other club members from </w:t>
      </w:r>
      <w:r w:rsidR="00936971">
        <w:rPr>
          <w:rFonts w:cs="Arial"/>
        </w:rPr>
        <w:t xml:space="preserve">a risk of </w:t>
      </w:r>
      <w:r w:rsidR="009C018A">
        <w:rPr>
          <w:rFonts w:cs="Arial"/>
        </w:rPr>
        <w:t>harm and/or distress</w:t>
      </w:r>
      <w:r w:rsidR="004E3810">
        <w:rPr>
          <w:rFonts w:cs="Arial"/>
        </w:rPr>
        <w:t>,</w:t>
      </w:r>
      <w:r w:rsidR="009C018A">
        <w:rPr>
          <w:rFonts w:cs="Arial"/>
        </w:rPr>
        <w:t xml:space="preserve"> the</w:t>
      </w:r>
      <w:r>
        <w:rPr>
          <w:rFonts w:cs="Arial"/>
        </w:rPr>
        <w:t xml:space="preserve"> </w:t>
      </w:r>
      <w:r w:rsidR="00311B93">
        <w:rPr>
          <w:rFonts w:cs="Arial"/>
        </w:rPr>
        <w:t>Committee</w:t>
      </w:r>
      <w:r w:rsidR="00AB62A3" w:rsidRPr="00E41704">
        <w:rPr>
          <w:rFonts w:cs="Arial"/>
        </w:rPr>
        <w:t xml:space="preserve"> </w:t>
      </w:r>
      <w:r w:rsidR="00311B93">
        <w:rPr>
          <w:rFonts w:cs="Arial"/>
        </w:rPr>
        <w:t>may</w:t>
      </w:r>
      <w:r w:rsidR="00AB62A3" w:rsidRPr="00E41704">
        <w:rPr>
          <w:rFonts w:cs="Arial"/>
        </w:rPr>
        <w:t xml:space="preserve"> suspend the Respondent</w:t>
      </w:r>
      <w:r w:rsidR="0060002F">
        <w:rPr>
          <w:rFonts w:cs="Arial"/>
        </w:rPr>
        <w:t>’s</w:t>
      </w:r>
      <w:r w:rsidR="00311B93">
        <w:rPr>
          <w:rFonts w:cs="Arial"/>
        </w:rPr>
        <w:t xml:space="preserve"> </w:t>
      </w:r>
      <w:r w:rsidR="004E3810">
        <w:rPr>
          <w:rFonts w:cs="Arial"/>
        </w:rPr>
        <w:t xml:space="preserve">Club </w:t>
      </w:r>
      <w:r w:rsidR="00311B93">
        <w:rPr>
          <w:rFonts w:cs="Arial"/>
        </w:rPr>
        <w:t xml:space="preserve">membership and/or </w:t>
      </w:r>
      <w:bookmarkStart w:id="1" w:name="_GoBack"/>
      <w:bookmarkEnd w:id="1"/>
      <w:r w:rsidR="00311B93">
        <w:rPr>
          <w:rFonts w:cs="Arial"/>
        </w:rPr>
        <w:t>access to Club events</w:t>
      </w:r>
      <w:r w:rsidR="00C15C0D">
        <w:rPr>
          <w:rFonts w:cs="Arial"/>
        </w:rPr>
        <w:t xml:space="preserve"> or</w:t>
      </w:r>
      <w:r w:rsidR="00311B93">
        <w:rPr>
          <w:rFonts w:cs="Arial"/>
        </w:rPr>
        <w:t xml:space="preserve"> facilities </w:t>
      </w:r>
      <w:r w:rsidR="00AB62A3" w:rsidRPr="00E41704">
        <w:rPr>
          <w:rFonts w:cs="Arial"/>
        </w:rPr>
        <w:t xml:space="preserve">for up to </w:t>
      </w:r>
      <w:r w:rsidR="00397EF1">
        <w:rPr>
          <w:rFonts w:cs="Arial"/>
        </w:rPr>
        <w:t xml:space="preserve">42 </w:t>
      </w:r>
      <w:r w:rsidR="00351A10">
        <w:rPr>
          <w:rFonts w:cs="Arial"/>
        </w:rPr>
        <w:t>days pending proceedings under this procedure</w:t>
      </w:r>
      <w:r w:rsidR="00397EF1">
        <w:rPr>
          <w:rFonts w:cs="Arial"/>
        </w:rPr>
        <w:t>.</w:t>
      </w:r>
    </w:p>
    <w:p w14:paraId="46810337" w14:textId="77777777" w:rsidR="00644DA3" w:rsidRPr="00E41704" w:rsidRDefault="00E8297A" w:rsidP="00C23665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cs="Arial"/>
          <w:u w:val="single"/>
        </w:rPr>
      </w:pPr>
      <w:r w:rsidRPr="00E41704">
        <w:rPr>
          <w:rFonts w:cs="Arial"/>
          <w:u w:val="single"/>
        </w:rPr>
        <w:t>Response to the Complaint</w:t>
      </w:r>
    </w:p>
    <w:p w14:paraId="5E6520CE" w14:textId="2B9C921A" w:rsidR="00B93C19" w:rsidRPr="00B93C19" w:rsidRDefault="00351A10" w:rsidP="003D1A44">
      <w:pPr>
        <w:pStyle w:val="ListParagraph"/>
        <w:numPr>
          <w:ilvl w:val="1"/>
          <w:numId w:val="20"/>
        </w:numPr>
        <w:spacing w:after="120" w:line="240" w:lineRule="auto"/>
        <w:ind w:hanging="792"/>
        <w:contextualSpacing w:val="0"/>
        <w:rPr>
          <w:rFonts w:cs="Arial"/>
        </w:rPr>
      </w:pPr>
      <w:r>
        <w:rPr>
          <w:rFonts w:cs="Arial"/>
        </w:rPr>
        <w:t>W</w:t>
      </w:r>
      <w:r w:rsidR="0080726F">
        <w:rPr>
          <w:rFonts w:cs="Arial"/>
        </w:rPr>
        <w:t>ithin 7 days of</w:t>
      </w:r>
      <w:r w:rsidR="00AB62A3" w:rsidRPr="00E41704">
        <w:rPr>
          <w:rFonts w:cs="Arial"/>
        </w:rPr>
        <w:t xml:space="preserve"> </w:t>
      </w:r>
      <w:r w:rsidR="004F2FB7" w:rsidRPr="00E41704">
        <w:rPr>
          <w:rFonts w:cs="Arial"/>
        </w:rPr>
        <w:t>receipt of the Complaint</w:t>
      </w:r>
      <w:r w:rsidR="004E3810">
        <w:rPr>
          <w:rFonts w:cs="Arial"/>
        </w:rPr>
        <w:t>,</w:t>
      </w:r>
      <w:r>
        <w:rPr>
          <w:rFonts w:cs="Arial"/>
        </w:rPr>
        <w:t xml:space="preserve"> </w:t>
      </w:r>
      <w:r w:rsidR="00F15F97">
        <w:rPr>
          <w:rFonts w:cs="Arial"/>
        </w:rPr>
        <w:t xml:space="preserve">the </w:t>
      </w:r>
      <w:r w:rsidR="00311B93">
        <w:rPr>
          <w:rFonts w:cs="Arial"/>
        </w:rPr>
        <w:t>Committee</w:t>
      </w:r>
      <w:r>
        <w:rPr>
          <w:rFonts w:cs="Arial"/>
        </w:rPr>
        <w:t xml:space="preserve"> will write to the Respondent</w:t>
      </w:r>
      <w:r w:rsidR="004F2FB7" w:rsidRPr="00E41704">
        <w:rPr>
          <w:rFonts w:cs="Arial"/>
        </w:rPr>
        <w:t xml:space="preserve"> </w:t>
      </w:r>
      <w:r w:rsidR="00E8297A" w:rsidRPr="00E41704">
        <w:rPr>
          <w:rFonts w:cs="Arial"/>
        </w:rPr>
        <w:t>attaching the Complaint, all of the accompanying evidence and a copy of this procedure and stating that the</w:t>
      </w:r>
      <w:r w:rsidR="004F2FB7" w:rsidRPr="00E41704">
        <w:rPr>
          <w:rFonts w:cs="Arial"/>
        </w:rPr>
        <w:t xml:space="preserve"> Respondent</w:t>
      </w:r>
      <w:r w:rsidR="00E8297A" w:rsidRPr="00E41704">
        <w:rPr>
          <w:rFonts w:cs="Arial"/>
        </w:rPr>
        <w:t xml:space="preserve"> ha</w:t>
      </w:r>
      <w:r w:rsidR="004F2FB7" w:rsidRPr="00E41704">
        <w:rPr>
          <w:rFonts w:cs="Arial"/>
        </w:rPr>
        <w:t>s</w:t>
      </w:r>
      <w:r w:rsidR="00E8297A" w:rsidRPr="00E41704">
        <w:rPr>
          <w:rFonts w:cs="Arial"/>
        </w:rPr>
        <w:t xml:space="preserve"> </w:t>
      </w:r>
      <w:r w:rsidR="0002318F">
        <w:rPr>
          <w:rFonts w:cs="Arial"/>
        </w:rPr>
        <w:t>1</w:t>
      </w:r>
      <w:r w:rsidR="00C15C0D">
        <w:rPr>
          <w:rFonts w:cs="Arial"/>
        </w:rPr>
        <w:t>0</w:t>
      </w:r>
      <w:r w:rsidR="0080726F">
        <w:rPr>
          <w:rFonts w:cs="Arial"/>
        </w:rPr>
        <w:t xml:space="preserve"> </w:t>
      </w:r>
      <w:r w:rsidR="00E8297A" w:rsidRPr="00E41704">
        <w:rPr>
          <w:rFonts w:cs="Arial"/>
        </w:rPr>
        <w:t>days to provide written representations and any evidence in response to the Complaint (the “Response”).</w:t>
      </w:r>
    </w:p>
    <w:p w14:paraId="68A87825" w14:textId="4A1AB205" w:rsidR="00B93C19" w:rsidRPr="00E41704" w:rsidRDefault="0002318F" w:rsidP="004B02B7">
      <w:pPr>
        <w:pStyle w:val="ListParagraph"/>
        <w:numPr>
          <w:ilvl w:val="1"/>
          <w:numId w:val="20"/>
        </w:numPr>
        <w:spacing w:after="240" w:line="240" w:lineRule="auto"/>
        <w:ind w:hanging="792"/>
        <w:contextualSpacing w:val="0"/>
        <w:rPr>
          <w:rFonts w:cs="Arial"/>
        </w:rPr>
      </w:pPr>
      <w:r>
        <w:rPr>
          <w:rFonts w:cs="Arial"/>
        </w:rPr>
        <w:t xml:space="preserve">If the Response includes an anonymous </w:t>
      </w:r>
      <w:r w:rsidR="006576ED">
        <w:rPr>
          <w:rFonts w:cs="Arial"/>
        </w:rPr>
        <w:t>statement from a witness</w:t>
      </w:r>
      <w:r>
        <w:rPr>
          <w:rFonts w:cs="Arial"/>
        </w:rPr>
        <w:t xml:space="preserve"> or refers to an individual without disclosing </w:t>
      </w:r>
      <w:r w:rsidR="008E28DD">
        <w:rPr>
          <w:rFonts w:cs="Arial"/>
        </w:rPr>
        <w:t>their</w:t>
      </w:r>
      <w:r>
        <w:rPr>
          <w:rFonts w:cs="Arial"/>
        </w:rPr>
        <w:t xml:space="preserve"> identity, it must include the reasons why anonymity is requested in each case</w:t>
      </w:r>
      <w:r w:rsidR="00B93C19">
        <w:rPr>
          <w:rFonts w:cs="Arial"/>
        </w:rPr>
        <w:t>.</w:t>
      </w:r>
    </w:p>
    <w:p w14:paraId="22160034" w14:textId="77777777" w:rsidR="00E8297A" w:rsidRPr="00E41704" w:rsidRDefault="00F71EA2" w:rsidP="00C23665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cs="Arial"/>
          <w:u w:val="single"/>
        </w:rPr>
      </w:pPr>
      <w:r>
        <w:rPr>
          <w:rFonts w:cs="Arial"/>
          <w:u w:val="single"/>
        </w:rPr>
        <w:t>Further Enquiries</w:t>
      </w:r>
    </w:p>
    <w:p w14:paraId="41129FC9" w14:textId="296DF033" w:rsidR="00E41704" w:rsidRDefault="0002318F" w:rsidP="003D1A44">
      <w:pPr>
        <w:pStyle w:val="ListParagraph"/>
        <w:numPr>
          <w:ilvl w:val="1"/>
          <w:numId w:val="20"/>
        </w:numPr>
        <w:spacing w:after="240" w:line="240" w:lineRule="auto"/>
        <w:ind w:hanging="792"/>
        <w:contextualSpacing w:val="0"/>
        <w:rPr>
          <w:rFonts w:cs="Arial"/>
        </w:rPr>
      </w:pPr>
      <w:r>
        <w:rPr>
          <w:rFonts w:cs="Arial"/>
        </w:rPr>
        <w:t>Upo</w:t>
      </w:r>
      <w:r w:rsidR="00E8297A" w:rsidRPr="00E41704">
        <w:rPr>
          <w:rFonts w:cs="Arial"/>
        </w:rPr>
        <w:t xml:space="preserve">n receipt of the Response, </w:t>
      </w:r>
      <w:r w:rsidR="00F15F97">
        <w:rPr>
          <w:rFonts w:cs="Arial"/>
        </w:rPr>
        <w:t xml:space="preserve">the </w:t>
      </w:r>
      <w:r w:rsidR="00311B93">
        <w:rPr>
          <w:rFonts w:cs="Arial"/>
        </w:rPr>
        <w:t>Committee</w:t>
      </w:r>
      <w:r w:rsidR="004939BE">
        <w:rPr>
          <w:rFonts w:cs="Arial"/>
        </w:rPr>
        <w:t xml:space="preserve"> </w:t>
      </w:r>
      <w:r>
        <w:rPr>
          <w:rFonts w:cs="Arial"/>
        </w:rPr>
        <w:t xml:space="preserve">may </w:t>
      </w:r>
      <w:r w:rsidR="00E8297A" w:rsidRPr="0002318F">
        <w:rPr>
          <w:rFonts w:cs="Arial"/>
        </w:rPr>
        <w:t>make any furth</w:t>
      </w:r>
      <w:r>
        <w:rPr>
          <w:rFonts w:cs="Arial"/>
        </w:rPr>
        <w:t>er enquiries of any party that</w:t>
      </w:r>
      <w:r w:rsidR="008E28DD">
        <w:rPr>
          <w:rFonts w:cs="Arial"/>
        </w:rPr>
        <w:t xml:space="preserve"> they</w:t>
      </w:r>
      <w:r>
        <w:rPr>
          <w:rFonts w:cs="Arial"/>
        </w:rPr>
        <w:t xml:space="preserve"> </w:t>
      </w:r>
      <w:r w:rsidR="00E8297A" w:rsidRPr="0002318F">
        <w:rPr>
          <w:rFonts w:cs="Arial"/>
        </w:rPr>
        <w:t>consider</w:t>
      </w:r>
      <w:r w:rsidR="004B02B7">
        <w:rPr>
          <w:rFonts w:cs="Arial"/>
        </w:rPr>
        <w:t xml:space="preserve"> </w:t>
      </w:r>
      <w:r w:rsidR="00E8297A" w:rsidRPr="0002318F">
        <w:rPr>
          <w:rFonts w:cs="Arial"/>
        </w:rPr>
        <w:t>necessary or desirable</w:t>
      </w:r>
      <w:r w:rsidR="003A0FFE">
        <w:rPr>
          <w:rFonts w:cs="Arial"/>
        </w:rPr>
        <w:t>.</w:t>
      </w:r>
    </w:p>
    <w:p w14:paraId="0288B425" w14:textId="646DCB76" w:rsidR="00951CF6" w:rsidRDefault="006576ED" w:rsidP="003D1A44">
      <w:pPr>
        <w:pStyle w:val="ListParagraph"/>
        <w:numPr>
          <w:ilvl w:val="1"/>
          <w:numId w:val="20"/>
        </w:numPr>
        <w:spacing w:after="240" w:line="240" w:lineRule="auto"/>
        <w:ind w:hanging="792"/>
        <w:contextualSpacing w:val="0"/>
        <w:rPr>
          <w:rFonts w:cs="Arial"/>
        </w:rPr>
      </w:pPr>
      <w:r>
        <w:rPr>
          <w:rFonts w:cs="Arial"/>
        </w:rPr>
        <w:t>If the Complaint is likely to result in removal of membership, t</w:t>
      </w:r>
      <w:r w:rsidR="00951CF6">
        <w:rPr>
          <w:rFonts w:cs="Arial"/>
        </w:rPr>
        <w:t xml:space="preserve">he discussions of the Committee must involve consultation with the Senior Member under Paragraph 7 of the </w:t>
      </w:r>
      <w:r w:rsidR="00FF2077">
        <w:rPr>
          <w:rFonts w:cs="Arial"/>
        </w:rPr>
        <w:t>Club’s constitution (the “Constitution”)</w:t>
      </w:r>
      <w:r>
        <w:rPr>
          <w:rFonts w:cs="Arial"/>
        </w:rPr>
        <w:t>.</w:t>
      </w:r>
      <w:r w:rsidR="00951CF6">
        <w:rPr>
          <w:rFonts w:cs="Arial"/>
        </w:rPr>
        <w:t xml:space="preserve"> </w:t>
      </w:r>
    </w:p>
    <w:p w14:paraId="5CB0DDDF" w14:textId="23455ECB" w:rsidR="00C15C0D" w:rsidRPr="00C23665" w:rsidRDefault="00C15C0D" w:rsidP="00C23665">
      <w:pPr>
        <w:pStyle w:val="ListParagraph"/>
        <w:numPr>
          <w:ilvl w:val="0"/>
          <w:numId w:val="20"/>
        </w:numPr>
        <w:spacing w:after="240" w:line="240" w:lineRule="auto"/>
        <w:ind w:left="357" w:hanging="357"/>
        <w:contextualSpacing w:val="0"/>
        <w:rPr>
          <w:rFonts w:cs="Arial"/>
          <w:u w:val="single"/>
        </w:rPr>
      </w:pPr>
      <w:r w:rsidRPr="00C15C0D">
        <w:rPr>
          <w:rFonts w:cs="Arial"/>
          <w:u w:val="single"/>
        </w:rPr>
        <w:t>Decision: Complaints against Club members</w:t>
      </w:r>
      <w:r>
        <w:rPr>
          <w:rFonts w:cs="Arial"/>
          <w:u w:val="single"/>
        </w:rPr>
        <w:t xml:space="preserve"> who are not Committee members</w:t>
      </w:r>
    </w:p>
    <w:p w14:paraId="083C9905" w14:textId="77777777" w:rsidR="00C15C0D" w:rsidRPr="00C15C0D" w:rsidRDefault="00C15C0D" w:rsidP="00C15C0D">
      <w:pPr>
        <w:pStyle w:val="ListParagraph"/>
        <w:numPr>
          <w:ilvl w:val="1"/>
          <w:numId w:val="20"/>
        </w:numPr>
        <w:spacing w:after="240" w:line="240" w:lineRule="auto"/>
        <w:ind w:hanging="792"/>
        <w:contextualSpacing w:val="0"/>
        <w:rPr>
          <w:rFonts w:cs="Arial"/>
        </w:rPr>
      </w:pPr>
      <w:r w:rsidRPr="00C15C0D">
        <w:rPr>
          <w:rFonts w:cs="Arial"/>
        </w:rPr>
        <w:t>The Committee shall record its decision and the reasons for it in writing and shall send a copy of the reasoned decision to the parties within 10 days of the deadline for the Response</w:t>
      </w:r>
      <w:r>
        <w:rPr>
          <w:rFonts w:cs="Arial"/>
        </w:rPr>
        <w:t>.</w:t>
      </w:r>
    </w:p>
    <w:p w14:paraId="17C7029A" w14:textId="77777777" w:rsidR="00EE3889" w:rsidRDefault="00F71EA2" w:rsidP="00C23665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cs="Arial"/>
          <w:u w:val="single"/>
        </w:rPr>
      </w:pPr>
      <w:r>
        <w:rPr>
          <w:rFonts w:cs="Arial"/>
          <w:u w:val="single"/>
        </w:rPr>
        <w:t xml:space="preserve">Decision: </w:t>
      </w:r>
      <w:r w:rsidR="00EE3889" w:rsidRPr="00EE3889">
        <w:rPr>
          <w:rFonts w:cs="Arial"/>
          <w:u w:val="single"/>
        </w:rPr>
        <w:t>Complaints against Committee members</w:t>
      </w:r>
    </w:p>
    <w:p w14:paraId="48BB80BF" w14:textId="77777777" w:rsidR="003A0FFE" w:rsidRDefault="003A0FFE" w:rsidP="003D1A44">
      <w:pPr>
        <w:pStyle w:val="ListParagraph"/>
        <w:numPr>
          <w:ilvl w:val="1"/>
          <w:numId w:val="20"/>
        </w:numPr>
        <w:spacing w:after="120" w:line="240" w:lineRule="auto"/>
        <w:ind w:hanging="792"/>
        <w:contextualSpacing w:val="0"/>
        <w:rPr>
          <w:rFonts w:cs="Arial"/>
        </w:rPr>
      </w:pPr>
      <w:r>
        <w:rPr>
          <w:rFonts w:cs="Arial"/>
        </w:rPr>
        <w:t xml:space="preserve">If the Committee considers that it is appropriate to remove the </w:t>
      </w:r>
      <w:r w:rsidR="00064A16">
        <w:rPr>
          <w:rFonts w:cs="Arial"/>
        </w:rPr>
        <w:t>Respondent from office</w:t>
      </w:r>
      <w:r>
        <w:rPr>
          <w:rFonts w:cs="Arial"/>
        </w:rPr>
        <w:t>, they shall:</w:t>
      </w:r>
    </w:p>
    <w:p w14:paraId="5C46FF12" w14:textId="77777777" w:rsidR="003A0FFE" w:rsidRDefault="003A0FFE" w:rsidP="003D1A44">
      <w:pPr>
        <w:pStyle w:val="ListParagraph"/>
        <w:numPr>
          <w:ilvl w:val="2"/>
          <w:numId w:val="20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>set out their recommendations and reasons in writing (the “Recommendations”)</w:t>
      </w:r>
      <w:r w:rsidR="001620BC">
        <w:rPr>
          <w:rFonts w:cs="Arial"/>
        </w:rPr>
        <w:t xml:space="preserve"> </w:t>
      </w:r>
      <w:r w:rsidR="001620BC" w:rsidRPr="00E41704">
        <w:rPr>
          <w:rFonts w:cs="Arial"/>
        </w:rPr>
        <w:t xml:space="preserve">and shall send a copy of the </w:t>
      </w:r>
      <w:r w:rsidR="00845B5B">
        <w:rPr>
          <w:rFonts w:cs="Arial"/>
        </w:rPr>
        <w:t>Recommendations</w:t>
      </w:r>
      <w:r w:rsidR="001620BC" w:rsidRPr="00E41704">
        <w:rPr>
          <w:rFonts w:cs="Arial"/>
        </w:rPr>
        <w:t xml:space="preserve"> to the </w:t>
      </w:r>
      <w:r w:rsidR="001620BC">
        <w:rPr>
          <w:rFonts w:cs="Arial"/>
        </w:rPr>
        <w:t>parties</w:t>
      </w:r>
      <w:r w:rsidR="001620BC" w:rsidRPr="00E41704">
        <w:rPr>
          <w:rFonts w:cs="Arial"/>
        </w:rPr>
        <w:t xml:space="preserve"> within </w:t>
      </w:r>
      <w:r w:rsidR="00C15C0D">
        <w:rPr>
          <w:rFonts w:cs="Arial"/>
        </w:rPr>
        <w:t>10</w:t>
      </w:r>
      <w:r w:rsidR="001620BC">
        <w:rPr>
          <w:rFonts w:cs="Arial"/>
        </w:rPr>
        <w:t xml:space="preserve"> </w:t>
      </w:r>
      <w:r w:rsidR="001620BC" w:rsidRPr="00E41704">
        <w:rPr>
          <w:rFonts w:cs="Arial"/>
        </w:rPr>
        <w:t>days of the deadline for the Re</w:t>
      </w:r>
      <w:r w:rsidR="001620BC">
        <w:rPr>
          <w:rFonts w:cs="Arial"/>
        </w:rPr>
        <w:t>sponse</w:t>
      </w:r>
      <w:r>
        <w:rPr>
          <w:rFonts w:cs="Arial"/>
        </w:rPr>
        <w:t>;</w:t>
      </w:r>
    </w:p>
    <w:p w14:paraId="2AB42DA8" w14:textId="77777777" w:rsidR="003D1A44" w:rsidRDefault="003D1A44" w:rsidP="003D1A44">
      <w:pPr>
        <w:pStyle w:val="ListParagraph"/>
        <w:numPr>
          <w:ilvl w:val="2"/>
          <w:numId w:val="20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invite the parties to submit comments on the Recommendations within </w:t>
      </w:r>
      <w:r w:rsidR="00C15C0D">
        <w:rPr>
          <w:rFonts w:cs="Arial"/>
        </w:rPr>
        <w:t>5</w:t>
      </w:r>
      <w:r>
        <w:rPr>
          <w:rFonts w:cs="Arial"/>
        </w:rPr>
        <w:t xml:space="preserve"> days;</w:t>
      </w:r>
    </w:p>
    <w:p w14:paraId="5D4850E2" w14:textId="77777777" w:rsidR="003A0FFE" w:rsidRDefault="003A0FFE" w:rsidP="003D1A44">
      <w:pPr>
        <w:pStyle w:val="ListParagraph"/>
        <w:numPr>
          <w:ilvl w:val="2"/>
          <w:numId w:val="20"/>
        </w:numPr>
        <w:spacing w:after="120" w:line="240" w:lineRule="auto"/>
        <w:contextualSpacing w:val="0"/>
        <w:rPr>
          <w:rFonts w:cs="Arial"/>
        </w:rPr>
      </w:pPr>
      <w:r>
        <w:rPr>
          <w:rFonts w:cs="Arial"/>
        </w:rPr>
        <w:t xml:space="preserve">convene a General Meeting under Paragraph 8 or 10 of the Constitution as appropriate to be held within </w:t>
      </w:r>
      <w:r w:rsidR="003D1A44">
        <w:rPr>
          <w:rFonts w:cs="Arial"/>
        </w:rPr>
        <w:t>21</w:t>
      </w:r>
      <w:r>
        <w:rPr>
          <w:rFonts w:cs="Arial"/>
        </w:rPr>
        <w:t xml:space="preserve"> days of </w:t>
      </w:r>
      <w:r w:rsidR="003D1A44">
        <w:rPr>
          <w:rFonts w:cs="Arial"/>
        </w:rPr>
        <w:t>the deadline for comments on the Recommendations</w:t>
      </w:r>
      <w:r>
        <w:rPr>
          <w:rFonts w:cs="Arial"/>
        </w:rPr>
        <w:t>;</w:t>
      </w:r>
    </w:p>
    <w:p w14:paraId="3A53D98D" w14:textId="2BE41C04" w:rsidR="003A0FFE" w:rsidRDefault="00C15C0D" w:rsidP="003D1A44">
      <w:pPr>
        <w:pStyle w:val="ListParagraph"/>
        <w:numPr>
          <w:ilvl w:val="2"/>
          <w:numId w:val="20"/>
        </w:numPr>
        <w:spacing w:after="120" w:line="240" w:lineRule="auto"/>
        <w:contextualSpacing w:val="0"/>
        <w:rPr>
          <w:rFonts w:cs="Arial"/>
        </w:rPr>
      </w:pPr>
      <w:proofErr w:type="gramStart"/>
      <w:r>
        <w:rPr>
          <w:rFonts w:cs="Arial"/>
        </w:rPr>
        <w:t>submit</w:t>
      </w:r>
      <w:proofErr w:type="gramEnd"/>
      <w:r w:rsidR="003A0FFE">
        <w:rPr>
          <w:rFonts w:cs="Arial"/>
        </w:rPr>
        <w:t xml:space="preserve"> </w:t>
      </w:r>
      <w:r w:rsidR="003D1A44">
        <w:rPr>
          <w:rFonts w:cs="Arial"/>
        </w:rPr>
        <w:t xml:space="preserve">the Complaint, the Response, </w:t>
      </w:r>
      <w:r w:rsidR="003A0FFE">
        <w:rPr>
          <w:rFonts w:cs="Arial"/>
        </w:rPr>
        <w:t>the Recommendations</w:t>
      </w:r>
      <w:r w:rsidR="003D1A44">
        <w:rPr>
          <w:rFonts w:cs="Arial"/>
        </w:rPr>
        <w:t xml:space="preserve"> and any comments on the Recommendations</w:t>
      </w:r>
      <w:r>
        <w:rPr>
          <w:rFonts w:cs="Arial"/>
        </w:rPr>
        <w:t xml:space="preserve"> for consideration by</w:t>
      </w:r>
      <w:r w:rsidR="003D1A44">
        <w:rPr>
          <w:rFonts w:cs="Arial"/>
        </w:rPr>
        <w:t xml:space="preserve"> the General Meeting, which shall then hold a </w:t>
      </w:r>
      <w:r w:rsidR="003A0FFE">
        <w:rPr>
          <w:rFonts w:cs="Arial"/>
        </w:rPr>
        <w:t xml:space="preserve">vote on </w:t>
      </w:r>
      <w:r w:rsidR="0045709B">
        <w:rPr>
          <w:rFonts w:cs="Arial"/>
        </w:rPr>
        <w:t>whether or not it is appropriate to remove the Respondent from office</w:t>
      </w:r>
      <w:r w:rsidR="003D1A44">
        <w:rPr>
          <w:rFonts w:cs="Arial"/>
        </w:rPr>
        <w:t xml:space="preserve">, </w:t>
      </w:r>
      <w:r w:rsidR="003A0FFE">
        <w:rPr>
          <w:rFonts w:cs="Arial"/>
        </w:rPr>
        <w:t xml:space="preserve">in accordance with Paragraph 29 of the </w:t>
      </w:r>
      <w:r w:rsidR="003D1A44">
        <w:rPr>
          <w:rFonts w:cs="Arial"/>
        </w:rPr>
        <w:t>Constitution.</w:t>
      </w:r>
      <w:r w:rsidR="003A0FFE">
        <w:rPr>
          <w:rFonts w:cs="Arial"/>
        </w:rPr>
        <w:t xml:space="preserve"> </w:t>
      </w:r>
    </w:p>
    <w:p w14:paraId="3DCDBBD5" w14:textId="77777777" w:rsidR="003A0FFE" w:rsidRPr="00845B5B" w:rsidRDefault="001620BC" w:rsidP="003D1A44">
      <w:pPr>
        <w:pStyle w:val="ListParagraph"/>
        <w:numPr>
          <w:ilvl w:val="1"/>
          <w:numId w:val="20"/>
        </w:numPr>
        <w:spacing w:after="240" w:line="240" w:lineRule="auto"/>
        <w:ind w:hanging="792"/>
        <w:contextualSpacing w:val="0"/>
        <w:rPr>
          <w:rFonts w:cs="Arial"/>
        </w:rPr>
      </w:pPr>
      <w:r>
        <w:rPr>
          <w:rFonts w:cs="Arial"/>
        </w:rPr>
        <w:t>If the Committee considers that any other sancti</w:t>
      </w:r>
      <w:r w:rsidR="00845B5B">
        <w:rPr>
          <w:rFonts w:cs="Arial"/>
        </w:rPr>
        <w:t xml:space="preserve">on is appropriate, it shall </w:t>
      </w:r>
      <w:r w:rsidRPr="00845B5B">
        <w:rPr>
          <w:rFonts w:cs="Arial"/>
        </w:rPr>
        <w:t>record its decision and the reasons for it in writing and shall send a copy of the reasoned decision to the parties within 10 days of the deadline</w:t>
      </w:r>
      <w:r w:rsidR="00845B5B">
        <w:rPr>
          <w:rFonts w:cs="Arial"/>
        </w:rPr>
        <w:t xml:space="preserve"> for the Response.</w:t>
      </w:r>
    </w:p>
    <w:p w14:paraId="18ABAA68" w14:textId="77777777" w:rsidR="00845B5B" w:rsidRPr="00845B5B" w:rsidRDefault="00845B5B" w:rsidP="00C23665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cs="Arial"/>
          <w:u w:val="single"/>
        </w:rPr>
      </w:pPr>
      <w:r>
        <w:rPr>
          <w:rFonts w:cs="Arial"/>
          <w:u w:val="single"/>
        </w:rPr>
        <w:lastRenderedPageBreak/>
        <w:t>Sanctions</w:t>
      </w:r>
    </w:p>
    <w:p w14:paraId="0CB50AF6" w14:textId="69138225" w:rsidR="00845B5B" w:rsidRPr="0002318F" w:rsidRDefault="00845B5B" w:rsidP="003D1A44">
      <w:pPr>
        <w:pStyle w:val="ListParagraph"/>
        <w:numPr>
          <w:ilvl w:val="1"/>
          <w:numId w:val="20"/>
        </w:numPr>
        <w:spacing w:after="120" w:line="240" w:lineRule="auto"/>
        <w:ind w:hanging="792"/>
        <w:contextualSpacing w:val="0"/>
        <w:rPr>
          <w:rFonts w:cs="Arial"/>
        </w:rPr>
      </w:pPr>
      <w:r>
        <w:rPr>
          <w:rFonts w:cs="Arial"/>
        </w:rPr>
        <w:t>The sanctions that may be imposed under this procedure include:</w:t>
      </w:r>
    </w:p>
    <w:p w14:paraId="1872352B" w14:textId="05C2CC1D" w:rsidR="00F15F97" w:rsidRDefault="00F15F97" w:rsidP="006576ED">
      <w:pPr>
        <w:pStyle w:val="ListParagraph"/>
        <w:numPr>
          <w:ilvl w:val="2"/>
          <w:numId w:val="22"/>
        </w:numPr>
        <w:spacing w:after="0" w:line="240" w:lineRule="auto"/>
        <w:ind w:left="1225" w:hanging="374"/>
        <w:contextualSpacing w:val="0"/>
        <w:rPr>
          <w:rFonts w:cs="Arial"/>
        </w:rPr>
      </w:pPr>
      <w:r>
        <w:rPr>
          <w:rFonts w:cs="Arial"/>
        </w:rPr>
        <w:t xml:space="preserve">Suspension of access to or use of the </w:t>
      </w:r>
      <w:r w:rsidR="00311B93">
        <w:rPr>
          <w:rFonts w:cs="Arial"/>
        </w:rPr>
        <w:t>Club’s</w:t>
      </w:r>
      <w:r>
        <w:rPr>
          <w:rFonts w:cs="Arial"/>
        </w:rPr>
        <w:t xml:space="preserve"> </w:t>
      </w:r>
      <w:r w:rsidR="00311B93">
        <w:rPr>
          <w:rFonts w:cs="Arial"/>
        </w:rPr>
        <w:t>events</w:t>
      </w:r>
      <w:r w:rsidR="00C15C0D">
        <w:rPr>
          <w:rFonts w:cs="Arial"/>
        </w:rPr>
        <w:t xml:space="preserve"> or facilities</w:t>
      </w:r>
      <w:r>
        <w:rPr>
          <w:rFonts w:cs="Arial"/>
        </w:rPr>
        <w:t xml:space="preserve"> for a fixed period; </w:t>
      </w:r>
    </w:p>
    <w:p w14:paraId="706E7621" w14:textId="77777777" w:rsidR="00311B93" w:rsidRDefault="00311B93" w:rsidP="006576ED">
      <w:pPr>
        <w:pStyle w:val="ListParagraph"/>
        <w:numPr>
          <w:ilvl w:val="2"/>
          <w:numId w:val="22"/>
        </w:numPr>
        <w:spacing w:after="0" w:line="240" w:lineRule="auto"/>
        <w:ind w:left="1225" w:hanging="374"/>
        <w:contextualSpacing w:val="0"/>
        <w:rPr>
          <w:rFonts w:cs="Arial"/>
        </w:rPr>
      </w:pPr>
      <w:r>
        <w:rPr>
          <w:rFonts w:cs="Arial"/>
        </w:rPr>
        <w:t xml:space="preserve">Suspension of membership of the Club for a fixed period; </w:t>
      </w:r>
    </w:p>
    <w:p w14:paraId="58B6C314" w14:textId="2C74A43A" w:rsidR="00064A16" w:rsidRDefault="00064A16" w:rsidP="006576ED">
      <w:pPr>
        <w:pStyle w:val="ListParagraph"/>
        <w:numPr>
          <w:ilvl w:val="2"/>
          <w:numId w:val="22"/>
        </w:numPr>
        <w:spacing w:after="0" w:line="240" w:lineRule="auto"/>
        <w:ind w:left="1225" w:hanging="374"/>
        <w:contextualSpacing w:val="0"/>
        <w:rPr>
          <w:rFonts w:cs="Arial"/>
        </w:rPr>
      </w:pPr>
      <w:r>
        <w:rPr>
          <w:rFonts w:cs="Arial"/>
        </w:rPr>
        <w:t xml:space="preserve">Removal from office; </w:t>
      </w:r>
    </w:p>
    <w:p w14:paraId="7666B01A" w14:textId="11CD164C" w:rsidR="00311B93" w:rsidRDefault="00311B93" w:rsidP="00646320">
      <w:pPr>
        <w:pStyle w:val="ListParagraph"/>
        <w:numPr>
          <w:ilvl w:val="2"/>
          <w:numId w:val="22"/>
        </w:numPr>
        <w:spacing w:after="0" w:line="240" w:lineRule="auto"/>
        <w:ind w:left="1225" w:hanging="374"/>
        <w:contextualSpacing w:val="0"/>
        <w:rPr>
          <w:rFonts w:cs="Arial"/>
        </w:rPr>
      </w:pPr>
      <w:r>
        <w:rPr>
          <w:rFonts w:cs="Arial"/>
        </w:rPr>
        <w:t>Removal of membership of the Club</w:t>
      </w:r>
      <w:r w:rsidR="00646320">
        <w:rPr>
          <w:rFonts w:cs="Arial"/>
        </w:rPr>
        <w:t>;</w:t>
      </w:r>
      <w:r w:rsidR="00397EF1" w:rsidRPr="00E41704">
        <w:rPr>
          <w:rFonts w:cs="Arial"/>
        </w:rPr>
        <w:t xml:space="preserve"> </w:t>
      </w:r>
      <w:r w:rsidR="00646320">
        <w:rPr>
          <w:rFonts w:cs="Arial"/>
        </w:rPr>
        <w:t>and/or</w:t>
      </w:r>
    </w:p>
    <w:p w14:paraId="5C7ECD7B" w14:textId="77777777" w:rsidR="00646320" w:rsidRPr="00EA4337" w:rsidRDefault="00646320" w:rsidP="00EA4337">
      <w:pPr>
        <w:pStyle w:val="ListParagraph"/>
        <w:numPr>
          <w:ilvl w:val="2"/>
          <w:numId w:val="22"/>
        </w:numPr>
        <w:spacing w:after="240" w:line="240" w:lineRule="auto"/>
        <w:ind w:left="1225" w:hanging="374"/>
        <w:contextualSpacing w:val="0"/>
        <w:rPr>
          <w:rFonts w:cs="Arial"/>
        </w:rPr>
      </w:pPr>
      <w:r>
        <w:rPr>
          <w:rFonts w:cs="Arial"/>
        </w:rPr>
        <w:t>A fine of up to £100 to be paid into Club funds.</w:t>
      </w:r>
    </w:p>
    <w:p w14:paraId="079DC13A" w14:textId="03DD1131" w:rsidR="00EA4337" w:rsidRPr="00845B5B" w:rsidRDefault="00FF2077" w:rsidP="00C23665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cs="Arial"/>
          <w:u w:val="single"/>
        </w:rPr>
      </w:pPr>
      <w:r>
        <w:rPr>
          <w:rFonts w:cs="Arial"/>
          <w:u w:val="single"/>
        </w:rPr>
        <w:t>Review</w:t>
      </w:r>
    </w:p>
    <w:p w14:paraId="4A0A83DE" w14:textId="02B30B3E" w:rsidR="00311B93" w:rsidRPr="00EA4337" w:rsidRDefault="0006270E" w:rsidP="00561006">
      <w:pPr>
        <w:pStyle w:val="ListParagraph"/>
        <w:numPr>
          <w:ilvl w:val="1"/>
          <w:numId w:val="20"/>
        </w:numPr>
        <w:spacing w:before="60" w:after="60" w:line="240" w:lineRule="auto"/>
        <w:ind w:hanging="792"/>
        <w:contextualSpacing w:val="0"/>
        <w:rPr>
          <w:rFonts w:cs="Arial"/>
        </w:rPr>
      </w:pPr>
      <w:r>
        <w:rPr>
          <w:rFonts w:cs="Arial"/>
        </w:rPr>
        <w:t>An Oxford University student (including students in the categories set out in Paragraphs 4, 6(a)</w:t>
      </w:r>
      <w:r w:rsidR="009C018A">
        <w:rPr>
          <w:rFonts w:cs="Arial"/>
        </w:rPr>
        <w:t>,</w:t>
      </w:r>
      <w:r>
        <w:rPr>
          <w:rFonts w:cs="Arial"/>
        </w:rPr>
        <w:t xml:space="preserve"> 6(b) </w:t>
      </w:r>
      <w:r w:rsidR="009C018A">
        <w:rPr>
          <w:rFonts w:cs="Arial"/>
        </w:rPr>
        <w:t xml:space="preserve">and 6(c) </w:t>
      </w:r>
      <w:r>
        <w:rPr>
          <w:rFonts w:cs="Arial"/>
        </w:rPr>
        <w:t>of the Constitution)</w:t>
      </w:r>
      <w:r w:rsidR="00EA4337">
        <w:rPr>
          <w:rFonts w:cs="Arial"/>
        </w:rPr>
        <w:t xml:space="preserve"> whose membership of the Club is removed under this procedure has a right to</w:t>
      </w:r>
      <w:r w:rsidR="00FF2077">
        <w:rPr>
          <w:rFonts w:cs="Arial"/>
        </w:rPr>
        <w:t xml:space="preserve"> ask the Proctors to review the Committee’s decision </w:t>
      </w:r>
      <w:r w:rsidR="00EA4337">
        <w:rPr>
          <w:rFonts w:cs="Arial"/>
        </w:rPr>
        <w:t xml:space="preserve">under Paragraph 7 of the Constitution. Such </w:t>
      </w:r>
      <w:r w:rsidR="00FF2077">
        <w:rPr>
          <w:rFonts w:cs="Arial"/>
        </w:rPr>
        <w:t xml:space="preserve">a review request </w:t>
      </w:r>
      <w:r w:rsidR="00EA4337">
        <w:rPr>
          <w:rFonts w:cs="Arial"/>
        </w:rPr>
        <w:t>should be</w:t>
      </w:r>
      <w:r w:rsidR="00FF2077">
        <w:rPr>
          <w:rFonts w:cs="Arial"/>
        </w:rPr>
        <w:t xml:space="preserve"> made</w:t>
      </w:r>
      <w:r w:rsidR="00EA4337">
        <w:rPr>
          <w:rFonts w:cs="Arial"/>
        </w:rPr>
        <w:t xml:space="preserve"> within 1 month of notification of the Committee’s decision.</w:t>
      </w:r>
    </w:p>
    <w:sectPr w:rsidR="00311B93" w:rsidRPr="00EA4337" w:rsidSect="004E381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85EAC" w14:textId="77777777" w:rsidR="00AB62A3" w:rsidRDefault="00AB62A3" w:rsidP="004809A0">
      <w:pPr>
        <w:spacing w:after="0" w:line="240" w:lineRule="auto"/>
      </w:pPr>
      <w:r>
        <w:separator/>
      </w:r>
    </w:p>
  </w:endnote>
  <w:endnote w:type="continuationSeparator" w:id="0">
    <w:p w14:paraId="65D215E7" w14:textId="77777777" w:rsidR="00AB62A3" w:rsidRDefault="00AB62A3" w:rsidP="0048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1DAAC" w14:textId="77777777" w:rsidR="00AB62A3" w:rsidRDefault="00AB62A3" w:rsidP="004809A0">
      <w:pPr>
        <w:spacing w:after="0" w:line="240" w:lineRule="auto"/>
      </w:pPr>
      <w:r>
        <w:separator/>
      </w:r>
    </w:p>
  </w:footnote>
  <w:footnote w:type="continuationSeparator" w:id="0">
    <w:p w14:paraId="191DE74E" w14:textId="77777777" w:rsidR="00AB62A3" w:rsidRDefault="00AB62A3" w:rsidP="0048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66A"/>
    <w:multiLevelType w:val="hybridMultilevel"/>
    <w:tmpl w:val="D67E56CA"/>
    <w:lvl w:ilvl="0" w:tplc="F9583C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C033E"/>
    <w:multiLevelType w:val="hybridMultilevel"/>
    <w:tmpl w:val="39CE1DF8"/>
    <w:lvl w:ilvl="0" w:tplc="08090017">
      <w:start w:val="1"/>
      <w:numFmt w:val="lowerLetter"/>
      <w:lvlText w:val="%1)"/>
      <w:lvlJc w:val="left"/>
      <w:pPr>
        <w:ind w:left="3498" w:hanging="360"/>
      </w:pPr>
    </w:lvl>
    <w:lvl w:ilvl="1" w:tplc="08090019" w:tentative="1">
      <w:start w:val="1"/>
      <w:numFmt w:val="lowerLetter"/>
      <w:lvlText w:val="%2."/>
      <w:lvlJc w:val="left"/>
      <w:pPr>
        <w:ind w:left="4218" w:hanging="360"/>
      </w:pPr>
    </w:lvl>
    <w:lvl w:ilvl="2" w:tplc="0809001B" w:tentative="1">
      <w:start w:val="1"/>
      <w:numFmt w:val="lowerRoman"/>
      <w:lvlText w:val="%3."/>
      <w:lvlJc w:val="right"/>
      <w:pPr>
        <w:ind w:left="4938" w:hanging="180"/>
      </w:pPr>
    </w:lvl>
    <w:lvl w:ilvl="3" w:tplc="0809000F" w:tentative="1">
      <w:start w:val="1"/>
      <w:numFmt w:val="decimal"/>
      <w:lvlText w:val="%4."/>
      <w:lvlJc w:val="left"/>
      <w:pPr>
        <w:ind w:left="5658" w:hanging="360"/>
      </w:pPr>
    </w:lvl>
    <w:lvl w:ilvl="4" w:tplc="08090019" w:tentative="1">
      <w:start w:val="1"/>
      <w:numFmt w:val="lowerLetter"/>
      <w:lvlText w:val="%5."/>
      <w:lvlJc w:val="left"/>
      <w:pPr>
        <w:ind w:left="6378" w:hanging="360"/>
      </w:pPr>
    </w:lvl>
    <w:lvl w:ilvl="5" w:tplc="0809001B" w:tentative="1">
      <w:start w:val="1"/>
      <w:numFmt w:val="lowerRoman"/>
      <w:lvlText w:val="%6."/>
      <w:lvlJc w:val="right"/>
      <w:pPr>
        <w:ind w:left="7098" w:hanging="180"/>
      </w:pPr>
    </w:lvl>
    <w:lvl w:ilvl="6" w:tplc="0809000F" w:tentative="1">
      <w:start w:val="1"/>
      <w:numFmt w:val="decimal"/>
      <w:lvlText w:val="%7."/>
      <w:lvlJc w:val="left"/>
      <w:pPr>
        <w:ind w:left="7818" w:hanging="360"/>
      </w:pPr>
    </w:lvl>
    <w:lvl w:ilvl="7" w:tplc="08090019" w:tentative="1">
      <w:start w:val="1"/>
      <w:numFmt w:val="lowerLetter"/>
      <w:lvlText w:val="%8."/>
      <w:lvlJc w:val="left"/>
      <w:pPr>
        <w:ind w:left="8538" w:hanging="360"/>
      </w:pPr>
    </w:lvl>
    <w:lvl w:ilvl="8" w:tplc="0809001B" w:tentative="1">
      <w:start w:val="1"/>
      <w:numFmt w:val="lowerRoman"/>
      <w:lvlText w:val="%9."/>
      <w:lvlJc w:val="right"/>
      <w:pPr>
        <w:ind w:left="9258" w:hanging="180"/>
      </w:pPr>
    </w:lvl>
  </w:abstractNum>
  <w:abstractNum w:abstractNumId="2" w15:restartNumberingAfterBreak="0">
    <w:nsid w:val="121E333A"/>
    <w:multiLevelType w:val="multilevel"/>
    <w:tmpl w:val="F8488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804F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833F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AB31E6"/>
    <w:multiLevelType w:val="multilevel"/>
    <w:tmpl w:val="2446E2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00392A"/>
    <w:multiLevelType w:val="hybridMultilevel"/>
    <w:tmpl w:val="72F2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A73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8A373B"/>
    <w:multiLevelType w:val="multilevel"/>
    <w:tmpl w:val="0DA24B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17F0161"/>
    <w:multiLevelType w:val="hybridMultilevel"/>
    <w:tmpl w:val="39CE1DF8"/>
    <w:lvl w:ilvl="0" w:tplc="08090017">
      <w:start w:val="1"/>
      <w:numFmt w:val="lowerLetter"/>
      <w:lvlText w:val="%1)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35583F9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C168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43665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B05C40"/>
    <w:multiLevelType w:val="hybridMultilevel"/>
    <w:tmpl w:val="78A2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01F7C"/>
    <w:multiLevelType w:val="multilevel"/>
    <w:tmpl w:val="E54E727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E1C5172"/>
    <w:multiLevelType w:val="multilevel"/>
    <w:tmpl w:val="B27E0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6E075B"/>
    <w:multiLevelType w:val="multilevel"/>
    <w:tmpl w:val="B0CCF68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C02A90"/>
    <w:multiLevelType w:val="multilevel"/>
    <w:tmpl w:val="FD3211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634EB2"/>
    <w:multiLevelType w:val="hybridMultilevel"/>
    <w:tmpl w:val="AA5CF5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8F30B5E"/>
    <w:multiLevelType w:val="hybridMultilevel"/>
    <w:tmpl w:val="DAB4D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06759"/>
    <w:multiLevelType w:val="multilevel"/>
    <w:tmpl w:val="36166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74B75CD3"/>
    <w:multiLevelType w:val="multilevel"/>
    <w:tmpl w:val="9DDC7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C02982"/>
    <w:multiLevelType w:val="multilevel"/>
    <w:tmpl w:val="5A4EE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4B07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B13DC9"/>
    <w:multiLevelType w:val="hybridMultilevel"/>
    <w:tmpl w:val="EA9034C4"/>
    <w:lvl w:ilvl="0" w:tplc="65EC9A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B7B16"/>
    <w:multiLevelType w:val="multilevel"/>
    <w:tmpl w:val="5A4EE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583BAB"/>
    <w:multiLevelType w:val="multilevel"/>
    <w:tmpl w:val="B0CCF68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6"/>
  </w:num>
  <w:num w:numId="5">
    <w:abstractNumId w:val="20"/>
  </w:num>
  <w:num w:numId="6">
    <w:abstractNumId w:val="9"/>
  </w:num>
  <w:num w:numId="7">
    <w:abstractNumId w:val="26"/>
  </w:num>
  <w:num w:numId="8">
    <w:abstractNumId w:val="13"/>
  </w:num>
  <w:num w:numId="9">
    <w:abstractNumId w:val="18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12"/>
  </w:num>
  <w:num w:numId="15">
    <w:abstractNumId w:val="0"/>
  </w:num>
  <w:num w:numId="16">
    <w:abstractNumId w:val="22"/>
  </w:num>
  <w:num w:numId="17">
    <w:abstractNumId w:val="25"/>
  </w:num>
  <w:num w:numId="18">
    <w:abstractNumId w:val="23"/>
  </w:num>
  <w:num w:numId="19">
    <w:abstractNumId w:val="3"/>
  </w:num>
  <w:num w:numId="20">
    <w:abstractNumId w:val="15"/>
  </w:num>
  <w:num w:numId="21">
    <w:abstractNumId w:val="5"/>
  </w:num>
  <w:num w:numId="22">
    <w:abstractNumId w:val="2"/>
  </w:num>
  <w:num w:numId="23">
    <w:abstractNumId w:val="19"/>
  </w:num>
  <w:num w:numId="24">
    <w:abstractNumId w:val="8"/>
  </w:num>
  <w:num w:numId="25">
    <w:abstractNumId w:val="17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A0"/>
    <w:rsid w:val="00022F9B"/>
    <w:rsid w:val="0002318F"/>
    <w:rsid w:val="0003648A"/>
    <w:rsid w:val="00046F1D"/>
    <w:rsid w:val="000558A5"/>
    <w:rsid w:val="0006270E"/>
    <w:rsid w:val="0006349C"/>
    <w:rsid w:val="00064A16"/>
    <w:rsid w:val="00065525"/>
    <w:rsid w:val="000F41D9"/>
    <w:rsid w:val="001014CE"/>
    <w:rsid w:val="001620BC"/>
    <w:rsid w:val="001B2967"/>
    <w:rsid w:val="00246BAA"/>
    <w:rsid w:val="002748B1"/>
    <w:rsid w:val="002C5E61"/>
    <w:rsid w:val="00311B93"/>
    <w:rsid w:val="00317C86"/>
    <w:rsid w:val="00323D84"/>
    <w:rsid w:val="00351A10"/>
    <w:rsid w:val="003822A7"/>
    <w:rsid w:val="003968F5"/>
    <w:rsid w:val="00397EF1"/>
    <w:rsid w:val="003A0FFE"/>
    <w:rsid w:val="003C584C"/>
    <w:rsid w:val="003C7206"/>
    <w:rsid w:val="003D1A44"/>
    <w:rsid w:val="0045709B"/>
    <w:rsid w:val="004809A0"/>
    <w:rsid w:val="004939BE"/>
    <w:rsid w:val="004B02B7"/>
    <w:rsid w:val="004E3810"/>
    <w:rsid w:val="004F2FB7"/>
    <w:rsid w:val="005561ED"/>
    <w:rsid w:val="0055780A"/>
    <w:rsid w:val="005835E9"/>
    <w:rsid w:val="005924AB"/>
    <w:rsid w:val="005B3F13"/>
    <w:rsid w:val="0060002F"/>
    <w:rsid w:val="00644DA3"/>
    <w:rsid w:val="00646320"/>
    <w:rsid w:val="006576ED"/>
    <w:rsid w:val="0069297D"/>
    <w:rsid w:val="00764F33"/>
    <w:rsid w:val="0079004C"/>
    <w:rsid w:val="007F052D"/>
    <w:rsid w:val="00801CF9"/>
    <w:rsid w:val="0080726F"/>
    <w:rsid w:val="00845B5B"/>
    <w:rsid w:val="00854EF2"/>
    <w:rsid w:val="00861CEB"/>
    <w:rsid w:val="00897825"/>
    <w:rsid w:val="008A3FCC"/>
    <w:rsid w:val="008A5DC9"/>
    <w:rsid w:val="008B0211"/>
    <w:rsid w:val="008B2F6C"/>
    <w:rsid w:val="008E28DD"/>
    <w:rsid w:val="0090255D"/>
    <w:rsid w:val="00936971"/>
    <w:rsid w:val="00942203"/>
    <w:rsid w:val="00951CF6"/>
    <w:rsid w:val="009A1D55"/>
    <w:rsid w:val="009C018A"/>
    <w:rsid w:val="009D796D"/>
    <w:rsid w:val="00A32923"/>
    <w:rsid w:val="00A667D2"/>
    <w:rsid w:val="00AA03B4"/>
    <w:rsid w:val="00AB62A3"/>
    <w:rsid w:val="00B0154C"/>
    <w:rsid w:val="00B314EC"/>
    <w:rsid w:val="00B5113C"/>
    <w:rsid w:val="00B862BA"/>
    <w:rsid w:val="00B93C19"/>
    <w:rsid w:val="00BE71F7"/>
    <w:rsid w:val="00C07274"/>
    <w:rsid w:val="00C15C0D"/>
    <w:rsid w:val="00C23665"/>
    <w:rsid w:val="00C24358"/>
    <w:rsid w:val="00C27BD2"/>
    <w:rsid w:val="00C419D8"/>
    <w:rsid w:val="00C52DF4"/>
    <w:rsid w:val="00CB498F"/>
    <w:rsid w:val="00D3214C"/>
    <w:rsid w:val="00D6713D"/>
    <w:rsid w:val="00DA2D1A"/>
    <w:rsid w:val="00E13C18"/>
    <w:rsid w:val="00E2347B"/>
    <w:rsid w:val="00E41704"/>
    <w:rsid w:val="00E8297A"/>
    <w:rsid w:val="00EA4337"/>
    <w:rsid w:val="00EB665D"/>
    <w:rsid w:val="00EE3889"/>
    <w:rsid w:val="00EF0F4A"/>
    <w:rsid w:val="00F15F97"/>
    <w:rsid w:val="00F2066B"/>
    <w:rsid w:val="00F45D7E"/>
    <w:rsid w:val="00F71EA2"/>
    <w:rsid w:val="00FB0500"/>
    <w:rsid w:val="00FC58BD"/>
    <w:rsid w:val="00FD527A"/>
    <w:rsid w:val="00FF207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C003"/>
  <w15:docId w15:val="{0D80B399-EF96-4820-BFD5-A2C3DDFE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9A0"/>
    <w:pPr>
      <w:ind w:left="720"/>
      <w:contextualSpacing/>
    </w:pPr>
    <w:rPr>
      <w:rFonts w:ascii="Arial" w:eastAsia="Calibri" w:hAnsi="Arial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9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09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810"/>
    <w:pPr>
      <w:spacing w:after="240" w:line="240" w:lineRule="auto"/>
      <w:jc w:val="center"/>
    </w:pPr>
    <w:rPr>
      <w:rFonts w:ascii="Arial" w:hAnsi="Arial" w:cs="Arial"/>
      <w:b/>
    </w:rPr>
  </w:style>
  <w:style w:type="character" w:customStyle="1" w:styleId="HeaderChar">
    <w:name w:val="Header Char"/>
    <w:basedOn w:val="DefaultParagraphFont"/>
    <w:link w:val="Header"/>
    <w:uiPriority w:val="99"/>
    <w:rsid w:val="004E3810"/>
    <w:rPr>
      <w:rFonts w:ascii="Arial" w:hAnsi="Arial" w:cs="Arial"/>
      <w:b/>
    </w:rPr>
  </w:style>
  <w:style w:type="paragraph" w:styleId="Footer">
    <w:name w:val="footer"/>
    <w:basedOn w:val="Normal"/>
    <w:link w:val="FooterChar"/>
    <w:uiPriority w:val="99"/>
    <w:unhideWhenUsed/>
    <w:rsid w:val="00E234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47B"/>
  </w:style>
  <w:style w:type="character" w:styleId="CommentReference">
    <w:name w:val="annotation reference"/>
    <w:basedOn w:val="DefaultParagraphFont"/>
    <w:uiPriority w:val="99"/>
    <w:semiHidden/>
    <w:unhideWhenUsed/>
    <w:rsid w:val="00055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8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EA63-FF51-4E30-A210-602F02F8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Channing</dc:creator>
  <cp:lastModifiedBy>Douglas Thornton</cp:lastModifiedBy>
  <cp:revision>4</cp:revision>
  <cp:lastPrinted>2015-06-24T08:00:00Z</cp:lastPrinted>
  <dcterms:created xsi:type="dcterms:W3CDTF">2017-01-24T10:07:00Z</dcterms:created>
  <dcterms:modified xsi:type="dcterms:W3CDTF">2017-01-25T11:52:00Z</dcterms:modified>
</cp:coreProperties>
</file>