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9C526" w14:textId="44302B89" w:rsidR="00E0514F" w:rsidRPr="00B31F79" w:rsidRDefault="00F752A4" w:rsidP="00B31F79">
      <w:pPr>
        <w:pStyle w:val="Heading1"/>
        <w:spacing w:after="120"/>
        <w:rPr>
          <w:color w:val="1F4E79" w:themeColor="accent5" w:themeShade="80"/>
        </w:rPr>
      </w:pPr>
      <w:r w:rsidRPr="00B31F79">
        <w:rPr>
          <w:color w:val="1F4E79" w:themeColor="accent5" w:themeShade="80"/>
        </w:rPr>
        <w:t>Return to On-Site Working</w:t>
      </w:r>
      <w:r w:rsidR="00AA320F" w:rsidRPr="00B31F79">
        <w:rPr>
          <w:color w:val="1F4E79" w:themeColor="accent5" w:themeShade="80"/>
        </w:rPr>
        <w:t xml:space="preserve">: </w:t>
      </w:r>
      <w:r w:rsidR="00985DE5">
        <w:rPr>
          <w:color w:val="1F4E79" w:themeColor="accent5" w:themeShade="80"/>
        </w:rPr>
        <w:t>o</w:t>
      </w:r>
      <w:r w:rsidRPr="00B31F79">
        <w:rPr>
          <w:color w:val="1F4E79" w:themeColor="accent5" w:themeShade="80"/>
        </w:rPr>
        <w:t>verview for group heads and line managers</w:t>
      </w:r>
    </w:p>
    <w:p w14:paraId="24A62F99" w14:textId="167CD76D" w:rsidR="00D00A76" w:rsidRPr="00AA320F" w:rsidRDefault="00D00A76" w:rsidP="00B31F79">
      <w:pPr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14:paraId="59EFC35E" w14:textId="0601DE75" w:rsidR="00D00A76" w:rsidRPr="00AA320F" w:rsidRDefault="00D00A76" w:rsidP="00B31F79">
      <w:pPr>
        <w:pStyle w:val="Heading2"/>
        <w:spacing w:after="120"/>
      </w:pPr>
      <w:r w:rsidRPr="00AA320F">
        <w:t>Before any group members return to on-site working</w:t>
      </w:r>
    </w:p>
    <w:p w14:paraId="549C5BBB" w14:textId="77777777" w:rsidR="00D00A76" w:rsidRPr="00AA320F" w:rsidRDefault="00D00A76" w:rsidP="00B31F79">
      <w:pPr>
        <w:pStyle w:val="ListParagraph"/>
        <w:numPr>
          <w:ilvl w:val="0"/>
          <w:numId w:val="13"/>
        </w:numPr>
        <w:spacing w:after="120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A320F">
        <w:rPr>
          <w:rFonts w:asciiTheme="minorHAnsi" w:hAnsiTheme="minorHAnsi" w:cstheme="minorHAnsi"/>
          <w:bCs/>
          <w:sz w:val="22"/>
          <w:szCs w:val="22"/>
        </w:rPr>
        <w:t xml:space="preserve">Prepare a workplan and local risk assessment/mitigation plan for your research area/activity as required by your department. </w:t>
      </w:r>
    </w:p>
    <w:p w14:paraId="353814D9" w14:textId="3612768E" w:rsidR="00AC1E9D" w:rsidRPr="00AA320F" w:rsidRDefault="00D00A76" w:rsidP="00B31F79">
      <w:pPr>
        <w:pStyle w:val="ListParagraph"/>
        <w:numPr>
          <w:ilvl w:val="0"/>
          <w:numId w:val="13"/>
        </w:numPr>
        <w:spacing w:after="120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A320F">
        <w:rPr>
          <w:rFonts w:asciiTheme="minorHAnsi" w:hAnsiTheme="minorHAnsi" w:cstheme="minorHAnsi"/>
          <w:bCs/>
          <w:sz w:val="22"/>
          <w:szCs w:val="22"/>
        </w:rPr>
        <w:t>Contact individual team members about the proposed return to work on-site</w:t>
      </w:r>
      <w:r w:rsidR="00AC1E9D" w:rsidRPr="00AA320F">
        <w:rPr>
          <w:rFonts w:asciiTheme="minorHAnsi" w:hAnsiTheme="minorHAnsi" w:cstheme="minorHAnsi"/>
          <w:bCs/>
          <w:sz w:val="22"/>
          <w:szCs w:val="22"/>
        </w:rPr>
        <w:t xml:space="preserve"> in line with any departmental guidance.</w:t>
      </w:r>
    </w:p>
    <w:p w14:paraId="4770BB62" w14:textId="4BF8BCF3" w:rsidR="00E21BAE" w:rsidRPr="00AA320F" w:rsidRDefault="00E21BAE" w:rsidP="00B31F79">
      <w:pPr>
        <w:pStyle w:val="ListParagraph"/>
        <w:numPr>
          <w:ilvl w:val="0"/>
          <w:numId w:val="13"/>
        </w:numPr>
        <w:spacing w:after="120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A320F">
        <w:rPr>
          <w:rFonts w:asciiTheme="minorHAnsi" w:hAnsiTheme="minorHAnsi" w:cstheme="minorHAnsi"/>
          <w:bCs/>
          <w:sz w:val="22"/>
          <w:szCs w:val="22"/>
        </w:rPr>
        <w:t xml:space="preserve">No-one should return to work on-site until your local risk assessment </w:t>
      </w:r>
      <w:r w:rsidR="00264D2D" w:rsidRPr="00AA320F">
        <w:rPr>
          <w:rFonts w:asciiTheme="minorHAnsi" w:hAnsiTheme="minorHAnsi" w:cstheme="minorHAnsi"/>
          <w:bCs/>
          <w:sz w:val="22"/>
          <w:szCs w:val="22"/>
        </w:rPr>
        <w:t xml:space="preserve">(if required) </w:t>
      </w:r>
      <w:r w:rsidRPr="00AA320F">
        <w:rPr>
          <w:rFonts w:asciiTheme="minorHAnsi" w:hAnsiTheme="minorHAnsi" w:cstheme="minorHAnsi"/>
          <w:bCs/>
          <w:sz w:val="22"/>
          <w:szCs w:val="22"/>
        </w:rPr>
        <w:t xml:space="preserve">has been formally approved by your department, your </w:t>
      </w:r>
      <w:proofErr w:type="spellStart"/>
      <w:r w:rsidRPr="00AA320F">
        <w:rPr>
          <w:rFonts w:asciiTheme="minorHAnsi" w:hAnsiTheme="minorHAnsi" w:cstheme="minorHAnsi"/>
          <w:bCs/>
          <w:sz w:val="22"/>
          <w:szCs w:val="22"/>
        </w:rPr>
        <w:t>HoD</w:t>
      </w:r>
      <w:proofErr w:type="spellEnd"/>
      <w:r w:rsidRPr="00AA320F">
        <w:rPr>
          <w:rFonts w:asciiTheme="minorHAnsi" w:hAnsiTheme="minorHAnsi" w:cstheme="minorHAnsi"/>
          <w:bCs/>
          <w:sz w:val="22"/>
          <w:szCs w:val="22"/>
        </w:rPr>
        <w:t xml:space="preserve"> has approved the overall departmental risk assessment, and staff/students have been notified that they can return via the Head of Department/Director of Graduate Studies</w:t>
      </w:r>
    </w:p>
    <w:p w14:paraId="76AE7C91" w14:textId="2C6995B8" w:rsidR="00D00A76" w:rsidRDefault="00D00A76" w:rsidP="00B31F79">
      <w:pPr>
        <w:pStyle w:val="ListParagraph"/>
        <w:numPr>
          <w:ilvl w:val="0"/>
          <w:numId w:val="13"/>
        </w:numPr>
        <w:spacing w:after="120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A320F">
        <w:rPr>
          <w:rFonts w:asciiTheme="minorHAnsi" w:hAnsiTheme="minorHAnsi" w:cstheme="minorHAnsi"/>
          <w:bCs/>
          <w:sz w:val="22"/>
          <w:szCs w:val="22"/>
        </w:rPr>
        <w:t xml:space="preserve">Take personal circumstances and risk, and equity across the team, into account when agreeing which members of </w:t>
      </w:r>
      <w:r w:rsidR="00E21BAE" w:rsidRPr="00AA320F">
        <w:rPr>
          <w:rFonts w:asciiTheme="minorHAnsi" w:hAnsiTheme="minorHAnsi" w:cstheme="minorHAnsi"/>
          <w:bCs/>
          <w:sz w:val="22"/>
          <w:szCs w:val="22"/>
        </w:rPr>
        <w:t>the group</w:t>
      </w:r>
      <w:r w:rsidRPr="00AA320F">
        <w:rPr>
          <w:rFonts w:asciiTheme="minorHAnsi" w:hAnsiTheme="minorHAnsi" w:cstheme="minorHAnsi"/>
          <w:bCs/>
          <w:sz w:val="22"/>
          <w:szCs w:val="22"/>
        </w:rPr>
        <w:t xml:space="preserve"> are to return. Seek advice from HR/Graduate Administration if in any doubt.</w:t>
      </w:r>
    </w:p>
    <w:p w14:paraId="69A17E78" w14:textId="48D39524" w:rsidR="00AA320F" w:rsidRPr="00AA320F" w:rsidRDefault="00AA320F" w:rsidP="00B31F79">
      <w:pPr>
        <w:pStyle w:val="ListParagraph"/>
        <w:numPr>
          <w:ilvl w:val="0"/>
          <w:numId w:val="13"/>
        </w:numPr>
        <w:spacing w:after="120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A320F">
        <w:rPr>
          <w:rFonts w:asciiTheme="minorHAnsi" w:hAnsiTheme="minorHAnsi" w:cstheme="minorHAnsi"/>
          <w:bCs/>
          <w:sz w:val="22"/>
          <w:szCs w:val="22"/>
        </w:rPr>
        <w:t xml:space="preserve">Encourage staff who are concerned about their own health and the safety of returning on site to </w:t>
      </w:r>
      <w:hyperlink r:id="rId5" w:history="1">
        <w:r w:rsidRPr="00AA320F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complete a self-assessment</w:t>
        </w:r>
      </w:hyperlink>
      <w:r w:rsidRPr="00AA320F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0" w:name="LPlnk866216"/>
      <w:bookmarkEnd w:id="0"/>
      <w:r w:rsidRPr="00AA320F">
        <w:rPr>
          <w:rFonts w:asciiTheme="minorHAnsi" w:hAnsiTheme="minorHAnsi" w:cstheme="minorHAnsi"/>
          <w:bCs/>
          <w:sz w:val="22"/>
          <w:szCs w:val="22"/>
        </w:rPr>
        <w:t xml:space="preserve">and if they remain concerned to arrange for </w:t>
      </w:r>
      <w:hyperlink r:id="rId6" w:history="1">
        <w:r w:rsidRPr="00AA320F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a teleconsultation with an Occupational Health Advisor</w:t>
        </w:r>
      </w:hyperlink>
      <w:r w:rsidRPr="00AA320F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B31F79">
        <w:rPr>
          <w:rFonts w:asciiTheme="minorHAnsi" w:hAnsiTheme="minorHAnsi" w:cstheme="minorHAnsi"/>
          <w:bCs/>
          <w:sz w:val="22"/>
          <w:szCs w:val="22"/>
        </w:rPr>
        <w:t xml:space="preserve"> Follow the HR guidance on </w:t>
      </w:r>
      <w:hyperlink r:id="rId7" w:history="1">
        <w:r w:rsidR="00B31F79" w:rsidRPr="00B31F79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Return to On-site working</w:t>
        </w:r>
      </w:hyperlink>
      <w:r w:rsidR="00B31F79">
        <w:rPr>
          <w:rFonts w:asciiTheme="minorHAnsi" w:hAnsiTheme="minorHAnsi" w:cstheme="minorHAnsi"/>
          <w:bCs/>
          <w:sz w:val="22"/>
          <w:szCs w:val="22"/>
        </w:rPr>
        <w:t xml:space="preserve"> and links to detailed guidance on supporting staff with concerns about working on-site 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1EB6711B" w14:textId="55763627" w:rsidR="00D00A76" w:rsidRPr="00AA320F" w:rsidRDefault="00E21BAE" w:rsidP="00B31F79">
      <w:pPr>
        <w:pStyle w:val="ListParagraph"/>
        <w:numPr>
          <w:ilvl w:val="0"/>
          <w:numId w:val="13"/>
        </w:numPr>
        <w:spacing w:after="120"/>
        <w:ind w:left="36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A320F">
        <w:rPr>
          <w:rFonts w:asciiTheme="minorHAnsi" w:hAnsiTheme="minorHAnsi" w:cstheme="minorHAnsi"/>
          <w:bCs/>
          <w:color w:val="000000"/>
          <w:sz w:val="22"/>
          <w:szCs w:val="22"/>
        </w:rPr>
        <w:t>Ensure that</w:t>
      </w:r>
      <w:r w:rsidR="00D00A76" w:rsidRPr="00AA320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the university guidance for PGR students to return to on-site working </w:t>
      </w:r>
      <w:r w:rsidRPr="00AA320F">
        <w:rPr>
          <w:rFonts w:asciiTheme="minorHAnsi" w:hAnsiTheme="minorHAnsi" w:cstheme="minorHAnsi"/>
          <w:bCs/>
          <w:color w:val="000000"/>
          <w:sz w:val="22"/>
          <w:szCs w:val="22"/>
        </w:rPr>
        <w:t>and associated departmental protocol, is followed when</w:t>
      </w:r>
      <w:r w:rsidR="00D00A76" w:rsidRPr="00AA320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contacting any students.</w:t>
      </w:r>
    </w:p>
    <w:p w14:paraId="6AB69757" w14:textId="189BFFFE" w:rsidR="00D00A76" w:rsidRPr="00AA320F" w:rsidRDefault="00D00A76" w:rsidP="00B31F79">
      <w:pPr>
        <w:pStyle w:val="ListParagraph"/>
        <w:numPr>
          <w:ilvl w:val="0"/>
          <w:numId w:val="13"/>
        </w:numPr>
        <w:spacing w:after="120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A320F">
        <w:rPr>
          <w:rFonts w:asciiTheme="minorHAnsi" w:hAnsiTheme="minorHAnsi" w:cstheme="minorHAnsi"/>
          <w:bCs/>
          <w:color w:val="000000"/>
          <w:sz w:val="22"/>
          <w:szCs w:val="22"/>
        </w:rPr>
        <w:t>Seek HR advice if different working patterns will be required</w:t>
      </w:r>
      <w:r w:rsidR="00AC1E9D" w:rsidRPr="00AA320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for staff.</w:t>
      </w:r>
    </w:p>
    <w:p w14:paraId="1416ECE2" w14:textId="49C4C6AC" w:rsidR="00D00A76" w:rsidRDefault="00D00A76" w:rsidP="00B31F79">
      <w:pPr>
        <w:pStyle w:val="ListParagraph"/>
        <w:numPr>
          <w:ilvl w:val="0"/>
          <w:numId w:val="13"/>
        </w:numPr>
        <w:spacing w:after="120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A320F">
        <w:rPr>
          <w:rFonts w:asciiTheme="minorHAnsi" w:hAnsiTheme="minorHAnsi" w:cstheme="minorHAnsi"/>
          <w:bCs/>
          <w:sz w:val="22"/>
          <w:szCs w:val="22"/>
        </w:rPr>
        <w:t>Your</w:t>
      </w:r>
      <w:r w:rsidR="00E21BAE" w:rsidRPr="00AA320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A320F">
        <w:rPr>
          <w:rFonts w:asciiTheme="minorHAnsi" w:hAnsiTheme="minorHAnsi" w:cstheme="minorHAnsi"/>
          <w:bCs/>
          <w:sz w:val="22"/>
          <w:szCs w:val="22"/>
        </w:rPr>
        <w:t xml:space="preserve">local risk assessment should be shared with team members along with clear instructions about safe working in their particular location. Resolve any </w:t>
      </w:r>
      <w:r w:rsidR="00AC1E9D" w:rsidRPr="00AA320F">
        <w:rPr>
          <w:rFonts w:asciiTheme="minorHAnsi" w:hAnsiTheme="minorHAnsi" w:cstheme="minorHAnsi"/>
          <w:bCs/>
          <w:sz w:val="22"/>
          <w:szCs w:val="22"/>
        </w:rPr>
        <w:t xml:space="preserve">initial </w:t>
      </w:r>
      <w:r w:rsidRPr="00AA320F">
        <w:rPr>
          <w:rFonts w:asciiTheme="minorHAnsi" w:hAnsiTheme="minorHAnsi" w:cstheme="minorHAnsi"/>
          <w:bCs/>
          <w:sz w:val="22"/>
          <w:szCs w:val="22"/>
        </w:rPr>
        <w:t>querie</w:t>
      </w:r>
      <w:r w:rsidR="00AC1E9D" w:rsidRPr="00AA320F">
        <w:rPr>
          <w:rFonts w:asciiTheme="minorHAnsi" w:hAnsiTheme="minorHAnsi" w:cstheme="minorHAnsi"/>
          <w:bCs/>
          <w:sz w:val="22"/>
          <w:szCs w:val="22"/>
        </w:rPr>
        <w:t xml:space="preserve">s </w:t>
      </w:r>
      <w:r w:rsidR="00E21BAE" w:rsidRPr="00AA320F">
        <w:rPr>
          <w:rFonts w:asciiTheme="minorHAnsi" w:hAnsiTheme="minorHAnsi" w:cstheme="minorHAnsi"/>
          <w:bCs/>
          <w:sz w:val="22"/>
          <w:szCs w:val="22"/>
        </w:rPr>
        <w:t xml:space="preserve">from team members </w:t>
      </w:r>
      <w:r w:rsidR="00AC1E9D" w:rsidRPr="00AA320F">
        <w:rPr>
          <w:rFonts w:asciiTheme="minorHAnsi" w:hAnsiTheme="minorHAnsi" w:cstheme="minorHAnsi"/>
          <w:bCs/>
          <w:sz w:val="22"/>
          <w:szCs w:val="22"/>
        </w:rPr>
        <w:t>before they return on-site.</w:t>
      </w:r>
    </w:p>
    <w:p w14:paraId="1D0697D7" w14:textId="77777777" w:rsidR="0059141F" w:rsidRPr="00AA320F" w:rsidRDefault="0059141F" w:rsidP="0059141F">
      <w:pPr>
        <w:pStyle w:val="ListParagraph"/>
        <w:spacing w:after="120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792CED1B" w14:textId="10BF0838" w:rsidR="00D00A76" w:rsidRPr="00AA320F" w:rsidRDefault="00D00A76" w:rsidP="00B31F79">
      <w:pPr>
        <w:pStyle w:val="Heading2"/>
        <w:spacing w:after="120"/>
      </w:pPr>
      <w:r w:rsidRPr="00AA320F">
        <w:t>On/after the return of group members to on-site working</w:t>
      </w:r>
    </w:p>
    <w:p w14:paraId="752C8B90" w14:textId="4F0CAB03" w:rsidR="00D00A76" w:rsidRPr="00AA320F" w:rsidRDefault="00D00A76" w:rsidP="00B31F79">
      <w:pPr>
        <w:pStyle w:val="ListParagraph"/>
        <w:numPr>
          <w:ilvl w:val="0"/>
          <w:numId w:val="14"/>
        </w:numPr>
        <w:spacing w:after="120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A320F">
        <w:rPr>
          <w:rFonts w:asciiTheme="minorHAnsi" w:hAnsiTheme="minorHAnsi" w:cstheme="minorHAnsi"/>
          <w:bCs/>
          <w:sz w:val="22"/>
          <w:szCs w:val="22"/>
        </w:rPr>
        <w:t xml:space="preserve">Ensure that each team member receives a full induction </w:t>
      </w:r>
      <w:r w:rsidR="00E21BAE" w:rsidRPr="00AA320F">
        <w:rPr>
          <w:rFonts w:asciiTheme="minorHAnsi" w:hAnsiTheme="minorHAnsi" w:cstheme="minorHAnsi"/>
          <w:bCs/>
          <w:sz w:val="22"/>
          <w:szCs w:val="22"/>
        </w:rPr>
        <w:t xml:space="preserve">on </w:t>
      </w:r>
      <w:r w:rsidRPr="00AA320F">
        <w:rPr>
          <w:rFonts w:asciiTheme="minorHAnsi" w:hAnsiTheme="minorHAnsi" w:cstheme="minorHAnsi"/>
          <w:bCs/>
          <w:sz w:val="22"/>
          <w:szCs w:val="22"/>
        </w:rPr>
        <w:t>their return to</w:t>
      </w:r>
      <w:r w:rsidR="00AA320F" w:rsidRPr="00AA320F">
        <w:rPr>
          <w:rFonts w:asciiTheme="minorHAnsi" w:hAnsiTheme="minorHAnsi" w:cstheme="minorHAnsi"/>
          <w:bCs/>
          <w:sz w:val="22"/>
          <w:szCs w:val="22"/>
        </w:rPr>
        <w:t xml:space="preserve"> the</w:t>
      </w:r>
      <w:r w:rsidRPr="00AA320F">
        <w:rPr>
          <w:rFonts w:asciiTheme="minorHAnsi" w:hAnsiTheme="minorHAnsi" w:cstheme="minorHAnsi"/>
          <w:bCs/>
          <w:sz w:val="22"/>
          <w:szCs w:val="22"/>
        </w:rPr>
        <w:t xml:space="preserve"> workplace, and deal promptly with any queries.</w:t>
      </w:r>
    </w:p>
    <w:p w14:paraId="1A7144BE" w14:textId="4B09A2E6" w:rsidR="00D00A76" w:rsidRPr="00AA320F" w:rsidRDefault="00D00A76" w:rsidP="00B31F79">
      <w:pPr>
        <w:pStyle w:val="ListParagraph"/>
        <w:numPr>
          <w:ilvl w:val="0"/>
          <w:numId w:val="14"/>
        </w:numPr>
        <w:spacing w:after="120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A320F">
        <w:rPr>
          <w:rFonts w:asciiTheme="minorHAnsi" w:hAnsiTheme="minorHAnsi" w:cstheme="minorHAnsi"/>
          <w:bCs/>
          <w:sz w:val="22"/>
          <w:szCs w:val="22"/>
        </w:rPr>
        <w:t>Keep the local risk assessment under regular review and ensure that team members know where to go with any queries about safety</w:t>
      </w:r>
      <w:r w:rsidR="00706B1E" w:rsidRPr="00AA320F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Pr="00AA320F">
        <w:rPr>
          <w:rFonts w:asciiTheme="minorHAnsi" w:hAnsiTheme="minorHAnsi" w:cstheme="minorHAnsi"/>
          <w:bCs/>
          <w:sz w:val="22"/>
          <w:szCs w:val="22"/>
        </w:rPr>
        <w:t>including in your absence</w:t>
      </w:r>
      <w:r w:rsidR="00706B1E" w:rsidRPr="00AA320F">
        <w:rPr>
          <w:rFonts w:asciiTheme="minorHAnsi" w:hAnsiTheme="minorHAnsi" w:cstheme="minorHAnsi"/>
          <w:bCs/>
          <w:sz w:val="22"/>
          <w:szCs w:val="22"/>
        </w:rPr>
        <w:t>)</w:t>
      </w:r>
      <w:r w:rsidR="00E21BAE" w:rsidRPr="00AA320F">
        <w:rPr>
          <w:rFonts w:asciiTheme="minorHAnsi" w:hAnsiTheme="minorHAnsi" w:cstheme="minorHAnsi"/>
          <w:bCs/>
          <w:sz w:val="22"/>
          <w:szCs w:val="22"/>
        </w:rPr>
        <w:t>, and what to do in an emergency.</w:t>
      </w:r>
    </w:p>
    <w:p w14:paraId="39B32087" w14:textId="52F8CC0C" w:rsidR="00D00A76" w:rsidRPr="00AA320F" w:rsidRDefault="00D00A76" w:rsidP="00B31F79">
      <w:pPr>
        <w:pStyle w:val="ListParagraph"/>
        <w:numPr>
          <w:ilvl w:val="0"/>
          <w:numId w:val="14"/>
        </w:numPr>
        <w:spacing w:after="120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A320F">
        <w:rPr>
          <w:rFonts w:asciiTheme="minorHAnsi" w:hAnsiTheme="minorHAnsi" w:cstheme="minorHAnsi"/>
          <w:bCs/>
          <w:sz w:val="22"/>
          <w:szCs w:val="22"/>
        </w:rPr>
        <w:t>Regularly reinforce messaging about social distancing, handwashing, the avoidance of lone working, and other departmental/university policies that are in place.</w:t>
      </w:r>
    </w:p>
    <w:tbl>
      <w:tblPr>
        <w:tblStyle w:val="TableGrid"/>
        <w:tblW w:w="0" w:type="auto"/>
        <w:tblInd w:w="-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00A76" w:rsidRPr="00AA320F" w14:paraId="26767881" w14:textId="77777777" w:rsidTr="00E21BAE">
        <w:tc>
          <w:tcPr>
            <w:tcW w:w="9016" w:type="dxa"/>
          </w:tcPr>
          <w:p w14:paraId="7AE91B27" w14:textId="77777777" w:rsidR="00D00A76" w:rsidRDefault="00D00A76" w:rsidP="00B31F79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320F">
              <w:rPr>
                <w:rFonts w:asciiTheme="minorHAnsi" w:hAnsiTheme="minorHAnsi" w:cstheme="minorHAnsi"/>
                <w:bCs/>
                <w:sz w:val="22"/>
                <w:szCs w:val="22"/>
              </w:rPr>
              <w:t>Ensure that you continue to keep in touch with team members who are not currently returning to work on-site</w:t>
            </w:r>
            <w:r w:rsidR="00E21BAE" w:rsidRPr="00AA320F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="00AC1E9D" w:rsidRPr="00AA320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so that they still feel involved and engaged with group activities.</w:t>
            </w:r>
          </w:p>
          <w:p w14:paraId="1D74D75B" w14:textId="20FBE767" w:rsidR="0059141F" w:rsidRPr="00AA320F" w:rsidRDefault="0059141F" w:rsidP="0059141F">
            <w:pPr>
              <w:pStyle w:val="ListParagraph"/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7F09A78" w14:textId="44910F1A" w:rsidR="00AA320F" w:rsidRPr="00B31F79" w:rsidRDefault="00AA320F" w:rsidP="00B31F79">
      <w:pPr>
        <w:pStyle w:val="Heading3"/>
        <w:spacing w:after="120"/>
      </w:pPr>
      <w:r w:rsidRPr="00B31F79">
        <w:t>Further information:</w:t>
      </w:r>
    </w:p>
    <w:p w14:paraId="5D590B87" w14:textId="53F84D88" w:rsidR="00B31F79" w:rsidRPr="00B31F79" w:rsidRDefault="009D582B" w:rsidP="00B31F79">
      <w:pPr>
        <w:pStyle w:val="xmsonormal"/>
        <w:shd w:val="clear" w:color="auto" w:fill="FFFFFF"/>
        <w:spacing w:before="0" w:beforeAutospacing="0" w:after="120" w:afterAutospacing="0"/>
        <w:jc w:val="center"/>
        <w:rPr>
          <w:rFonts w:asciiTheme="minorHAnsi" w:hAnsiTheme="minorHAnsi"/>
        </w:rPr>
      </w:pPr>
      <w:hyperlink r:id="rId8" w:history="1">
        <w:r w:rsidR="00B31F79" w:rsidRPr="00B31F79">
          <w:rPr>
            <w:rStyle w:val="Hyperlink"/>
            <w:rFonts w:asciiTheme="minorHAnsi" w:hAnsiTheme="minorHAnsi"/>
          </w:rPr>
          <w:t>https://hr.admin.ox.ac.uk/return-to-on-site-working</w:t>
        </w:r>
      </w:hyperlink>
      <w:r w:rsidR="00B31F79" w:rsidRPr="00B31F79">
        <w:rPr>
          <w:rFonts w:asciiTheme="minorHAnsi" w:hAnsiTheme="minorHAnsi"/>
        </w:rPr>
        <w:t xml:space="preserve"> - follow the link to ‘Guidance on supporting staff with concerns about on-site working</w:t>
      </w:r>
    </w:p>
    <w:p w14:paraId="471ABCD5" w14:textId="67CB1C01" w:rsidR="0059141F" w:rsidRDefault="009D582B" w:rsidP="0059141F">
      <w:pPr>
        <w:pStyle w:val="xmsonormal"/>
        <w:shd w:val="clear" w:color="auto" w:fill="FFFFFF"/>
        <w:spacing w:before="0" w:beforeAutospacing="0" w:after="120" w:afterAutospacing="0"/>
        <w:jc w:val="center"/>
        <w:rPr>
          <w:rStyle w:val="Hyperlink"/>
          <w:rFonts w:ascii="Calibri" w:hAnsi="Calibri" w:cs="Calibri"/>
          <w:color w:val="0563C1"/>
          <w:sz w:val="22"/>
          <w:szCs w:val="22"/>
          <w:bdr w:val="none" w:sz="0" w:space="0" w:color="auto" w:frame="1"/>
        </w:rPr>
      </w:pPr>
      <w:hyperlink r:id="rId9" w:tgtFrame="_blank" w:history="1">
        <w:r w:rsidR="00AA320F"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https://hr.admin.ox.ac.uk/guidance-on-supporting-staff-with-concerns-about-on-site-working</w:t>
        </w:r>
      </w:hyperlink>
    </w:p>
    <w:p w14:paraId="75FE5064" w14:textId="77777777" w:rsidR="0059141F" w:rsidRDefault="0059141F" w:rsidP="0059141F">
      <w:pPr>
        <w:pStyle w:val="xmsonormal"/>
        <w:shd w:val="clear" w:color="auto" w:fill="FFFFFF"/>
        <w:spacing w:before="0" w:beforeAutospacing="0" w:after="120" w:afterAutospacing="0"/>
        <w:jc w:val="center"/>
        <w:rPr>
          <w:rStyle w:val="Hyperlink"/>
          <w:rFonts w:ascii="Calibri" w:hAnsi="Calibri" w:cs="Calibri"/>
          <w:color w:val="0563C1"/>
          <w:sz w:val="22"/>
          <w:szCs w:val="22"/>
          <w:bdr w:val="none" w:sz="0" w:space="0" w:color="auto" w:frame="1"/>
        </w:rPr>
      </w:pPr>
    </w:p>
    <w:p w14:paraId="0F4C01CF" w14:textId="1191DAF9" w:rsidR="00B31F79" w:rsidRPr="0059141F" w:rsidRDefault="0059141F" w:rsidP="0059141F">
      <w:pPr>
        <w:pStyle w:val="xmsonormal"/>
        <w:shd w:val="clear" w:color="auto" w:fill="FFFFFF"/>
        <w:spacing w:before="0" w:beforeAutospacing="0" w:after="120" w:afterAutospacing="0"/>
        <w:jc w:val="center"/>
        <w:rPr>
          <w:rStyle w:val="Hyperlink"/>
          <w:rFonts w:ascii="Liberation Serif" w:hAnsi="Liberation Serif" w:cs="Arial"/>
          <w:b/>
          <w:color w:val="auto"/>
          <w:u w:val="none"/>
        </w:rPr>
      </w:pPr>
      <w:r w:rsidRPr="0059141F">
        <w:rPr>
          <w:rFonts w:ascii="Calibri" w:hAnsi="Calibri" w:cs="Calibri"/>
          <w:b/>
        </w:rPr>
        <w:t>Please note</w:t>
      </w:r>
      <w:r w:rsidR="009D582B">
        <w:rPr>
          <w:rFonts w:ascii="Calibri" w:hAnsi="Calibri" w:cs="Calibri"/>
          <w:b/>
        </w:rPr>
        <w:t>,</w:t>
      </w:r>
      <w:bookmarkStart w:id="1" w:name="_GoBack"/>
      <w:bookmarkEnd w:id="1"/>
      <w:r w:rsidRPr="0059141F">
        <w:rPr>
          <w:rFonts w:ascii="Calibri" w:hAnsi="Calibri" w:cs="Calibri"/>
          <w:b/>
        </w:rPr>
        <w:t xml:space="preserve"> i</w:t>
      </w:r>
      <w:r w:rsidRPr="0059141F">
        <w:rPr>
          <w:rFonts w:ascii="Calibri" w:hAnsi="Calibri" w:cs="Calibri"/>
          <w:b/>
        </w:rPr>
        <w:t>t is now an offence for the University to knowingly permit a member of staff who is required to self-isolate to attend the workplace. Fines for the offence start at £1,000.</w:t>
      </w:r>
    </w:p>
    <w:sectPr w:rsidR="00B31F79" w:rsidRPr="0059141F" w:rsidSect="0059141F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  <w:kern w:val="2"/>
        <w:sz w:val="24"/>
        <w:szCs w:val="24"/>
        <w:lang w:val="en-GB" w:eastAsia="zh-CN" w:bidi="hi-IN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  <w:kern w:val="2"/>
        <w:sz w:val="24"/>
        <w:szCs w:val="24"/>
        <w:lang w:val="en-GB" w:eastAsia="zh-CN" w:bidi="hi-IN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  <w:kern w:val="2"/>
        <w:sz w:val="24"/>
        <w:szCs w:val="24"/>
        <w:lang w:val="en-GB" w:eastAsia="zh-CN" w:bidi="hi-IN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191919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191919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191919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131708FA"/>
    <w:multiLevelType w:val="hybridMultilevel"/>
    <w:tmpl w:val="99585A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C3DE9"/>
    <w:multiLevelType w:val="hybridMultilevel"/>
    <w:tmpl w:val="8C3EA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21939"/>
    <w:multiLevelType w:val="hybridMultilevel"/>
    <w:tmpl w:val="843098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A4C10"/>
    <w:multiLevelType w:val="hybridMultilevel"/>
    <w:tmpl w:val="AF829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E7EE3"/>
    <w:multiLevelType w:val="hybridMultilevel"/>
    <w:tmpl w:val="AB08F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D3350"/>
    <w:multiLevelType w:val="hybridMultilevel"/>
    <w:tmpl w:val="A73052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D1247"/>
    <w:multiLevelType w:val="hybridMultilevel"/>
    <w:tmpl w:val="9DFEA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A6388"/>
    <w:multiLevelType w:val="multilevel"/>
    <w:tmpl w:val="4F64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152E0D"/>
    <w:multiLevelType w:val="hybridMultilevel"/>
    <w:tmpl w:val="A6E2A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5"/>
  </w:num>
  <w:num w:numId="8">
    <w:abstractNumId w:val="10"/>
  </w:num>
  <w:num w:numId="9">
    <w:abstractNumId w:val="6"/>
  </w:num>
  <w:num w:numId="10">
    <w:abstractNumId w:val="8"/>
  </w:num>
  <w:num w:numId="11">
    <w:abstractNumId w:val="7"/>
  </w:num>
  <w:num w:numId="12">
    <w:abstractNumId w:val="11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6C859F9-824E-4104-8AD7-96D3E250371B}"/>
    <w:docVar w:name="dgnword-eventsink" w:val="2192625171040"/>
  </w:docVars>
  <w:rsids>
    <w:rsidRoot w:val="00DE6F7B"/>
    <w:rsid w:val="0010534D"/>
    <w:rsid w:val="00122831"/>
    <w:rsid w:val="001474ED"/>
    <w:rsid w:val="00264D2D"/>
    <w:rsid w:val="00555754"/>
    <w:rsid w:val="0059141F"/>
    <w:rsid w:val="005F724D"/>
    <w:rsid w:val="00690A05"/>
    <w:rsid w:val="00706B1E"/>
    <w:rsid w:val="00731673"/>
    <w:rsid w:val="0077076A"/>
    <w:rsid w:val="0088412F"/>
    <w:rsid w:val="00961941"/>
    <w:rsid w:val="00985DE5"/>
    <w:rsid w:val="009D582B"/>
    <w:rsid w:val="00AA320F"/>
    <w:rsid w:val="00AC1E9D"/>
    <w:rsid w:val="00B17865"/>
    <w:rsid w:val="00B31F79"/>
    <w:rsid w:val="00B4178F"/>
    <w:rsid w:val="00B4411F"/>
    <w:rsid w:val="00B474AF"/>
    <w:rsid w:val="00C17B2B"/>
    <w:rsid w:val="00D00A76"/>
    <w:rsid w:val="00DB6D07"/>
    <w:rsid w:val="00DE6F7B"/>
    <w:rsid w:val="00DE7954"/>
    <w:rsid w:val="00E0514F"/>
    <w:rsid w:val="00E21BAE"/>
    <w:rsid w:val="00EB3618"/>
    <w:rsid w:val="00F03F5D"/>
    <w:rsid w:val="00F752A4"/>
    <w:rsid w:val="00FC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4DE17"/>
  <w15:chartTrackingRefBased/>
  <w15:docId w15:val="{6ABD1EAF-5D0E-46E4-805B-3C8F436D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F7B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F7B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F79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F79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6F7B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character" w:styleId="Hyperlink">
    <w:name w:val="Hyperlink"/>
    <w:rsid w:val="00DE6F7B"/>
    <w:rPr>
      <w:color w:val="000080"/>
      <w:u w:val="single"/>
    </w:rPr>
  </w:style>
  <w:style w:type="character" w:styleId="CommentReference">
    <w:name w:val="annotation reference"/>
    <w:uiPriority w:val="99"/>
    <w:rsid w:val="00DE6F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6F7B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rsid w:val="00DE6F7B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character" w:styleId="SubtleEmphasis">
    <w:name w:val="Subtle Emphasis"/>
    <w:uiPriority w:val="19"/>
    <w:qFormat/>
    <w:rsid w:val="00DE6F7B"/>
    <w:rPr>
      <w:i/>
      <w:iCs/>
      <w:color w:val="404040"/>
    </w:rPr>
  </w:style>
  <w:style w:type="paragraph" w:styleId="ListParagraph">
    <w:name w:val="List Paragraph"/>
    <w:basedOn w:val="Normal"/>
    <w:uiPriority w:val="34"/>
    <w:qFormat/>
    <w:rsid w:val="00DE6F7B"/>
    <w:pPr>
      <w:ind w:left="720"/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F7B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F7B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table" w:styleId="TableGrid">
    <w:name w:val="Table Grid"/>
    <w:basedOn w:val="TableNormal"/>
    <w:uiPriority w:val="39"/>
    <w:rsid w:val="00B17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AA320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32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1F7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31F79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B31F79"/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zh-CN" w:bidi="hi-IN"/>
    </w:rPr>
  </w:style>
  <w:style w:type="paragraph" w:styleId="BodyText">
    <w:name w:val="Body Text"/>
    <w:basedOn w:val="Normal"/>
    <w:link w:val="BodyTextChar"/>
    <w:rsid w:val="0059141F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rsid w:val="0059141F"/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admin.ox.ac.uk/return-to-on-site-work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r.admin.ox.ac.uk/return-to-on-site-work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ccupationalhealth.web.ox.ac.uk/covid-19-vulnerability-assessmen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ccupationalhealth.web.ox.ac.uk/covid-19-vulnerability-assessment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r.admin.ox.ac.uk/guidance-on-supporting-staff-with-concerns-about-on-site-work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Meyrick</dc:creator>
  <cp:keywords/>
  <dc:description/>
  <cp:lastModifiedBy>Elizabeth Peachey</cp:lastModifiedBy>
  <cp:revision>3</cp:revision>
  <dcterms:created xsi:type="dcterms:W3CDTF">2020-09-29T05:35:00Z</dcterms:created>
  <dcterms:modified xsi:type="dcterms:W3CDTF">2020-09-29T05:40:00Z</dcterms:modified>
</cp:coreProperties>
</file>