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9F65C" w14:textId="0A397E13" w:rsidR="009C20B4" w:rsidRPr="00255BEF" w:rsidRDefault="009C20B4" w:rsidP="00255BEF">
      <w:pPr>
        <w:pStyle w:val="Title"/>
      </w:pPr>
      <w:r w:rsidRPr="00255BEF">
        <w:t>HILARY AND TRINITY COORDINATION GROUP</w:t>
      </w:r>
    </w:p>
    <w:p w14:paraId="116D3569" w14:textId="2CB9BC9A" w:rsidR="0042397C" w:rsidRDefault="0042397C" w:rsidP="00255BEF">
      <w:pPr>
        <w:pStyle w:val="Heading1"/>
      </w:pPr>
      <w:r w:rsidRPr="0042397C">
        <w:t>Terms of Reference</w:t>
      </w:r>
    </w:p>
    <w:p w14:paraId="25A6C77A" w14:textId="77777777" w:rsidR="0042397C" w:rsidRDefault="0042397C" w:rsidP="0042397C">
      <w:pPr>
        <w:jc w:val="both"/>
      </w:pPr>
    </w:p>
    <w:p w14:paraId="0A3F4DFE" w14:textId="77777777" w:rsidR="0042397C" w:rsidRDefault="0042397C" w:rsidP="0042397C">
      <w:pPr>
        <w:jc w:val="both"/>
      </w:pPr>
      <w:r w:rsidRPr="0042306F">
        <w:t>T</w:t>
      </w:r>
      <w:r>
        <w:t>he strategic aim of the HTCG is to support the</w:t>
      </w:r>
      <w:r w:rsidRPr="0042306F">
        <w:t xml:space="preserve"> </w:t>
      </w:r>
      <w:r>
        <w:t>continuation of activities into Hilary and Trinity Terms</w:t>
      </w:r>
      <w:r w:rsidRPr="0042306F">
        <w:t xml:space="preserve"> with as full a cohort as possible, the optimum combination of face-to-face teaching and online learning, and a fully </w:t>
      </w:r>
      <w:r>
        <w:t>operational research programme.</w:t>
      </w:r>
    </w:p>
    <w:p w14:paraId="399FC55E" w14:textId="77777777" w:rsidR="0042397C" w:rsidRDefault="00FB6C0C" w:rsidP="0042397C">
      <w:pPr>
        <w:jc w:val="both"/>
      </w:pPr>
      <w:r>
        <w:t>T</w:t>
      </w:r>
      <w:r w:rsidR="0042397C">
        <w:t>his will be achieved by:</w:t>
      </w:r>
    </w:p>
    <w:p w14:paraId="4163748D" w14:textId="77777777" w:rsidR="0042397C" w:rsidRPr="0042397C" w:rsidRDefault="0042397C" w:rsidP="0042397C">
      <w:pPr>
        <w:pStyle w:val="ListParagraph"/>
        <w:numPr>
          <w:ilvl w:val="0"/>
          <w:numId w:val="1"/>
        </w:numPr>
        <w:jc w:val="both"/>
        <w:rPr>
          <w:bCs/>
        </w:rPr>
      </w:pPr>
      <w:r>
        <w:t xml:space="preserve">mapping out, coordinating and overseeing the different strands of work required to prepare for Hilary and Trinity Terms, liaising with the University’s primary policy committees and with Bronze and Silver for decision-making as appropriate; </w:t>
      </w:r>
    </w:p>
    <w:p w14:paraId="1F7B110D" w14:textId="77777777" w:rsidR="0042397C" w:rsidRPr="00670701" w:rsidRDefault="0042397C" w:rsidP="0042397C">
      <w:pPr>
        <w:pStyle w:val="ListParagraph"/>
        <w:numPr>
          <w:ilvl w:val="0"/>
          <w:numId w:val="1"/>
        </w:numPr>
        <w:jc w:val="both"/>
        <w:rPr>
          <w:bCs/>
        </w:rPr>
      </w:pPr>
      <w:r>
        <w:t xml:space="preserve">receiving feedback from the main policy committees and other groups on how the plans in place for Michaelmas Term have worked in practice, and where necessary establishing and overseeing appropriate feedback mechanisms to gain additional insight and information; </w:t>
      </w:r>
    </w:p>
    <w:p w14:paraId="4F49F2AB" w14:textId="77777777" w:rsidR="0042397C" w:rsidRPr="00670701" w:rsidRDefault="0042397C" w:rsidP="0042397C">
      <w:pPr>
        <w:pStyle w:val="ListParagraph"/>
        <w:numPr>
          <w:ilvl w:val="0"/>
          <w:numId w:val="1"/>
        </w:numPr>
        <w:jc w:val="both"/>
        <w:rPr>
          <w:bCs/>
        </w:rPr>
      </w:pPr>
      <w:r>
        <w:t>adapting and evolving plans for Hilary and Trinity Terms to take account of that feedback, and the changing national environment;</w:t>
      </w:r>
    </w:p>
    <w:p w14:paraId="62EF66E1" w14:textId="77777777" w:rsidR="0042397C" w:rsidRPr="00670701" w:rsidRDefault="0042397C" w:rsidP="0042397C">
      <w:pPr>
        <w:pStyle w:val="ListParagraph"/>
        <w:numPr>
          <w:ilvl w:val="0"/>
          <w:numId w:val="1"/>
        </w:numPr>
        <w:jc w:val="both"/>
        <w:rPr>
          <w:bCs/>
        </w:rPr>
      </w:pPr>
      <w:r>
        <w:t>setting up sub-groups as necessary to take forward individual planning or implementation strands of work.</w:t>
      </w:r>
    </w:p>
    <w:p w14:paraId="154AC100" w14:textId="77777777" w:rsidR="00FB6C0C" w:rsidRDefault="00FB6C0C" w:rsidP="0042397C">
      <w:pPr>
        <w:jc w:val="both"/>
        <w:rPr>
          <w:b/>
          <w:bCs/>
        </w:rPr>
      </w:pPr>
    </w:p>
    <w:p w14:paraId="6FDAC8C1" w14:textId="77777777" w:rsidR="0042397C" w:rsidRPr="00255BEF" w:rsidRDefault="0042397C" w:rsidP="00255BEF">
      <w:pPr>
        <w:pStyle w:val="Heading2"/>
      </w:pPr>
      <w:r w:rsidRPr="00255BEF">
        <w:t>Membership</w:t>
      </w:r>
    </w:p>
    <w:tbl>
      <w:tblPr>
        <w:tblStyle w:val="TableGrid"/>
        <w:tblW w:w="0" w:type="auto"/>
        <w:tblLook w:val="04A0" w:firstRow="1" w:lastRow="0" w:firstColumn="1" w:lastColumn="0" w:noHBand="0" w:noVBand="1"/>
      </w:tblPr>
      <w:tblGrid>
        <w:gridCol w:w="2830"/>
        <w:gridCol w:w="2977"/>
        <w:gridCol w:w="2977"/>
      </w:tblGrid>
      <w:tr w:rsidR="00B81C8C" w14:paraId="312F38F8" w14:textId="2503AFA5" w:rsidTr="00B81C8C">
        <w:tc>
          <w:tcPr>
            <w:tcW w:w="2830" w:type="dxa"/>
            <w:shd w:val="clear" w:color="auto" w:fill="D9D9D9" w:themeFill="background1" w:themeFillShade="D9"/>
          </w:tcPr>
          <w:p w14:paraId="60920ACB" w14:textId="73030999" w:rsidR="00B81C8C" w:rsidRDefault="00B81C8C" w:rsidP="00B81C8C">
            <w:pPr>
              <w:contextualSpacing/>
              <w:jc w:val="both"/>
              <w:rPr>
                <w:b/>
                <w:bCs/>
              </w:rPr>
            </w:pPr>
            <w:r w:rsidRPr="00670701">
              <w:rPr>
                <w:b/>
                <w:bCs/>
              </w:rPr>
              <w:t>Name</w:t>
            </w:r>
          </w:p>
        </w:tc>
        <w:tc>
          <w:tcPr>
            <w:tcW w:w="2977" w:type="dxa"/>
            <w:shd w:val="clear" w:color="auto" w:fill="D9D9D9" w:themeFill="background1" w:themeFillShade="D9"/>
          </w:tcPr>
          <w:p w14:paraId="4F3D4A59" w14:textId="172CC026" w:rsidR="00B81C8C" w:rsidRDefault="00B81C8C" w:rsidP="00B81C8C">
            <w:pPr>
              <w:contextualSpacing/>
              <w:jc w:val="both"/>
              <w:rPr>
                <w:b/>
                <w:bCs/>
              </w:rPr>
            </w:pPr>
            <w:r>
              <w:rPr>
                <w:b/>
                <w:bCs/>
              </w:rPr>
              <w:t>Role</w:t>
            </w:r>
          </w:p>
        </w:tc>
        <w:tc>
          <w:tcPr>
            <w:tcW w:w="2977" w:type="dxa"/>
            <w:shd w:val="clear" w:color="auto" w:fill="D9D9D9" w:themeFill="background1" w:themeFillShade="D9"/>
          </w:tcPr>
          <w:p w14:paraId="13C07674" w14:textId="039520A3" w:rsidR="00B81C8C" w:rsidRDefault="00B81C8C" w:rsidP="00B81C8C">
            <w:pPr>
              <w:contextualSpacing/>
              <w:jc w:val="both"/>
              <w:rPr>
                <w:b/>
                <w:bCs/>
              </w:rPr>
            </w:pPr>
            <w:r>
              <w:rPr>
                <w:b/>
                <w:bCs/>
              </w:rPr>
              <w:t>Membership Capacity</w:t>
            </w:r>
          </w:p>
        </w:tc>
      </w:tr>
      <w:tr w:rsidR="00B81C8C" w14:paraId="6A3E0B9E" w14:textId="643C1E04" w:rsidTr="00B81C8C">
        <w:tc>
          <w:tcPr>
            <w:tcW w:w="2830" w:type="dxa"/>
          </w:tcPr>
          <w:p w14:paraId="76AC29B0" w14:textId="77777777" w:rsidR="00B81C8C" w:rsidRDefault="00B81C8C" w:rsidP="00B81C8C">
            <w:pPr>
              <w:contextualSpacing/>
              <w:rPr>
                <w:bCs/>
              </w:rPr>
            </w:pPr>
            <w:r>
              <w:rPr>
                <w:bCs/>
              </w:rPr>
              <w:t xml:space="preserve">Prof Sam </w:t>
            </w:r>
            <w:proofErr w:type="spellStart"/>
            <w:r>
              <w:rPr>
                <w:bCs/>
              </w:rPr>
              <w:t>Howison</w:t>
            </w:r>
            <w:proofErr w:type="spellEnd"/>
          </w:p>
          <w:p w14:paraId="02EB3739" w14:textId="77CC60D8" w:rsidR="00B81C8C" w:rsidRPr="00670701" w:rsidRDefault="00B81C8C" w:rsidP="00B81C8C">
            <w:pPr>
              <w:contextualSpacing/>
              <w:rPr>
                <w:bCs/>
              </w:rPr>
            </w:pPr>
          </w:p>
        </w:tc>
        <w:tc>
          <w:tcPr>
            <w:tcW w:w="2977" w:type="dxa"/>
          </w:tcPr>
          <w:p w14:paraId="05FD4697" w14:textId="74183CCB" w:rsidR="00B81C8C" w:rsidRPr="00670701" w:rsidRDefault="00B81C8C" w:rsidP="00B81C8C">
            <w:pPr>
              <w:contextualSpacing/>
              <w:rPr>
                <w:bCs/>
              </w:rPr>
            </w:pPr>
            <w:r>
              <w:rPr>
                <w:bCs/>
              </w:rPr>
              <w:t>Head of MPLS Division</w:t>
            </w:r>
          </w:p>
        </w:tc>
        <w:tc>
          <w:tcPr>
            <w:tcW w:w="2977" w:type="dxa"/>
          </w:tcPr>
          <w:p w14:paraId="11A9AC35" w14:textId="0B11BD2C" w:rsidR="00B81C8C" w:rsidRDefault="00B81C8C" w:rsidP="00B81C8C">
            <w:pPr>
              <w:contextualSpacing/>
              <w:rPr>
                <w:bCs/>
              </w:rPr>
            </w:pPr>
            <w:r w:rsidRPr="00670701">
              <w:rPr>
                <w:bCs/>
              </w:rPr>
              <w:t>Head of Division (</w:t>
            </w:r>
            <w:r w:rsidRPr="00EF617E">
              <w:rPr>
                <w:b/>
                <w:bCs/>
              </w:rPr>
              <w:t>Co-Chair</w:t>
            </w:r>
            <w:r w:rsidRPr="00670701">
              <w:rPr>
                <w:bCs/>
              </w:rPr>
              <w:t>)</w:t>
            </w:r>
          </w:p>
        </w:tc>
      </w:tr>
      <w:tr w:rsidR="00B81C8C" w14:paraId="101CF835" w14:textId="69827495" w:rsidTr="00B81C8C">
        <w:tc>
          <w:tcPr>
            <w:tcW w:w="2830" w:type="dxa"/>
          </w:tcPr>
          <w:p w14:paraId="2EA9CC7B" w14:textId="77777777" w:rsidR="00B81C8C" w:rsidRDefault="00B81C8C" w:rsidP="00B81C8C">
            <w:pPr>
              <w:contextualSpacing/>
              <w:rPr>
                <w:bCs/>
              </w:rPr>
            </w:pPr>
            <w:r>
              <w:rPr>
                <w:bCs/>
              </w:rPr>
              <w:t>Prof Roger Goodman</w:t>
            </w:r>
          </w:p>
          <w:p w14:paraId="16E6539E" w14:textId="45C84271" w:rsidR="00B81C8C" w:rsidRPr="00670701" w:rsidRDefault="00B81C8C" w:rsidP="00B81C8C">
            <w:pPr>
              <w:contextualSpacing/>
              <w:rPr>
                <w:bCs/>
              </w:rPr>
            </w:pPr>
          </w:p>
        </w:tc>
        <w:tc>
          <w:tcPr>
            <w:tcW w:w="2977" w:type="dxa"/>
          </w:tcPr>
          <w:p w14:paraId="1EAF170A" w14:textId="4D7B3BC4" w:rsidR="00B81C8C" w:rsidRPr="00670701" w:rsidRDefault="00B81C8C" w:rsidP="00B81C8C">
            <w:pPr>
              <w:contextualSpacing/>
              <w:rPr>
                <w:bCs/>
              </w:rPr>
            </w:pPr>
            <w:r>
              <w:rPr>
                <w:bCs/>
              </w:rPr>
              <w:t>Warden of St Antony’s College</w:t>
            </w:r>
          </w:p>
        </w:tc>
        <w:tc>
          <w:tcPr>
            <w:tcW w:w="2977" w:type="dxa"/>
          </w:tcPr>
          <w:p w14:paraId="7B1A163C" w14:textId="4292FE0D" w:rsidR="00B81C8C" w:rsidRDefault="00B81C8C" w:rsidP="00B81C8C">
            <w:pPr>
              <w:contextualSpacing/>
              <w:rPr>
                <w:bCs/>
              </w:rPr>
            </w:pPr>
            <w:r w:rsidRPr="00670701">
              <w:rPr>
                <w:bCs/>
              </w:rPr>
              <w:t>Head of a College (</w:t>
            </w:r>
            <w:r w:rsidRPr="00EF617E">
              <w:rPr>
                <w:b/>
                <w:bCs/>
              </w:rPr>
              <w:t>Co-Chair</w:t>
            </w:r>
            <w:r w:rsidRPr="00670701">
              <w:rPr>
                <w:bCs/>
              </w:rPr>
              <w:t>)</w:t>
            </w:r>
          </w:p>
        </w:tc>
      </w:tr>
      <w:tr w:rsidR="00B81C8C" w14:paraId="608F3CB8" w14:textId="66953C47" w:rsidTr="00B81C8C">
        <w:tc>
          <w:tcPr>
            <w:tcW w:w="2830" w:type="dxa"/>
          </w:tcPr>
          <w:p w14:paraId="7E7F06C3" w14:textId="763A217A" w:rsidR="00B81C8C" w:rsidRDefault="00B81C8C" w:rsidP="00B81C8C">
            <w:pPr>
              <w:contextualSpacing/>
              <w:rPr>
                <w:bCs/>
              </w:rPr>
            </w:pPr>
            <w:r>
              <w:rPr>
                <w:bCs/>
              </w:rPr>
              <w:t xml:space="preserve">Prof Margaret Stevens </w:t>
            </w:r>
          </w:p>
          <w:p w14:paraId="53F9890F" w14:textId="28BFB88B" w:rsidR="00B81C8C" w:rsidRPr="00670701" w:rsidRDefault="00B81C8C" w:rsidP="00B81C8C">
            <w:pPr>
              <w:contextualSpacing/>
              <w:rPr>
                <w:bCs/>
              </w:rPr>
            </w:pPr>
          </w:p>
        </w:tc>
        <w:tc>
          <w:tcPr>
            <w:tcW w:w="2977" w:type="dxa"/>
          </w:tcPr>
          <w:p w14:paraId="0F5C588E" w14:textId="0FB2D469" w:rsidR="00B81C8C" w:rsidRDefault="00B81C8C" w:rsidP="00B81C8C">
            <w:pPr>
              <w:contextualSpacing/>
              <w:rPr>
                <w:bCs/>
              </w:rPr>
            </w:pPr>
            <w:r>
              <w:rPr>
                <w:bCs/>
              </w:rPr>
              <w:t>Associate Head for Personnel and Equality, SSD</w:t>
            </w:r>
          </w:p>
        </w:tc>
        <w:tc>
          <w:tcPr>
            <w:tcW w:w="2977" w:type="dxa"/>
          </w:tcPr>
          <w:p w14:paraId="0B09CBA5" w14:textId="1C2913FD" w:rsidR="00B81C8C" w:rsidRDefault="00B81C8C" w:rsidP="00B81C8C">
            <w:pPr>
              <w:contextualSpacing/>
              <w:rPr>
                <w:bCs/>
              </w:rPr>
            </w:pPr>
            <w:r>
              <w:rPr>
                <w:bCs/>
              </w:rPr>
              <w:t>Associate Head of Division</w:t>
            </w:r>
          </w:p>
        </w:tc>
      </w:tr>
      <w:tr w:rsidR="00B81C8C" w14:paraId="56A8FFD6" w14:textId="6BE75B31" w:rsidTr="00B81C8C">
        <w:tc>
          <w:tcPr>
            <w:tcW w:w="2830" w:type="dxa"/>
          </w:tcPr>
          <w:p w14:paraId="5E17642B" w14:textId="77777777" w:rsidR="00B81C8C" w:rsidRDefault="00B81C8C" w:rsidP="00B81C8C">
            <w:pPr>
              <w:contextualSpacing/>
              <w:rPr>
                <w:bCs/>
              </w:rPr>
            </w:pPr>
            <w:r>
              <w:rPr>
                <w:bCs/>
              </w:rPr>
              <w:t xml:space="preserve">Prof Benjamin Thompson </w:t>
            </w:r>
          </w:p>
          <w:p w14:paraId="7143138A" w14:textId="0EFFA016" w:rsidR="00B81C8C" w:rsidRDefault="00B81C8C" w:rsidP="00B81C8C">
            <w:pPr>
              <w:contextualSpacing/>
              <w:rPr>
                <w:bCs/>
              </w:rPr>
            </w:pPr>
          </w:p>
        </w:tc>
        <w:tc>
          <w:tcPr>
            <w:tcW w:w="2977" w:type="dxa"/>
          </w:tcPr>
          <w:p w14:paraId="12515EA8" w14:textId="6BE0236C" w:rsidR="00B81C8C" w:rsidRDefault="00B81C8C" w:rsidP="00B81C8C">
            <w:pPr>
              <w:contextualSpacing/>
              <w:rPr>
                <w:bCs/>
              </w:rPr>
            </w:pPr>
            <w:r>
              <w:rPr>
                <w:bCs/>
              </w:rPr>
              <w:t>Associate Head for Education, Humanities</w:t>
            </w:r>
          </w:p>
        </w:tc>
        <w:tc>
          <w:tcPr>
            <w:tcW w:w="2977" w:type="dxa"/>
          </w:tcPr>
          <w:p w14:paraId="61336DE0" w14:textId="6EF08D86" w:rsidR="00B81C8C" w:rsidRDefault="00B81C8C" w:rsidP="00B81C8C">
            <w:pPr>
              <w:contextualSpacing/>
              <w:rPr>
                <w:bCs/>
              </w:rPr>
            </w:pPr>
            <w:r>
              <w:rPr>
                <w:bCs/>
              </w:rPr>
              <w:t>Associate Head of Division</w:t>
            </w:r>
          </w:p>
        </w:tc>
      </w:tr>
      <w:tr w:rsidR="00B81C8C" w14:paraId="195CB5EB" w14:textId="62A6DF7D" w:rsidTr="00B81C8C">
        <w:tc>
          <w:tcPr>
            <w:tcW w:w="2830" w:type="dxa"/>
          </w:tcPr>
          <w:p w14:paraId="7FAD2190" w14:textId="77777777" w:rsidR="00B81C8C" w:rsidRDefault="00B81C8C" w:rsidP="00B81C8C">
            <w:pPr>
              <w:contextualSpacing/>
              <w:rPr>
                <w:bCs/>
              </w:rPr>
            </w:pPr>
            <w:r w:rsidRPr="00B921EA">
              <w:rPr>
                <w:bCs/>
              </w:rPr>
              <w:t>Prof David Vaux (MSD)</w:t>
            </w:r>
          </w:p>
          <w:p w14:paraId="55460CFD" w14:textId="0578A9C9" w:rsidR="00B81C8C" w:rsidRDefault="00B81C8C" w:rsidP="00B81C8C">
            <w:pPr>
              <w:contextualSpacing/>
              <w:rPr>
                <w:bCs/>
              </w:rPr>
            </w:pPr>
          </w:p>
        </w:tc>
        <w:tc>
          <w:tcPr>
            <w:tcW w:w="2977" w:type="dxa"/>
          </w:tcPr>
          <w:p w14:paraId="26F17D32" w14:textId="2A6D67D7" w:rsidR="00B81C8C" w:rsidRDefault="00B81C8C" w:rsidP="00B81C8C">
            <w:pPr>
              <w:contextualSpacing/>
              <w:rPr>
                <w:bCs/>
              </w:rPr>
            </w:pPr>
            <w:r>
              <w:rPr>
                <w:bCs/>
              </w:rPr>
              <w:t>Associate Head for Education, MSD</w:t>
            </w:r>
          </w:p>
        </w:tc>
        <w:tc>
          <w:tcPr>
            <w:tcW w:w="2977" w:type="dxa"/>
          </w:tcPr>
          <w:p w14:paraId="7F39AF46" w14:textId="1D724BDD" w:rsidR="00B81C8C" w:rsidRDefault="00B81C8C" w:rsidP="00B81C8C">
            <w:pPr>
              <w:contextualSpacing/>
              <w:rPr>
                <w:bCs/>
              </w:rPr>
            </w:pPr>
            <w:r>
              <w:rPr>
                <w:bCs/>
              </w:rPr>
              <w:t>Associate Head of Division</w:t>
            </w:r>
          </w:p>
        </w:tc>
      </w:tr>
      <w:tr w:rsidR="00B81C8C" w14:paraId="528B58DE" w14:textId="2F443630" w:rsidTr="00B81C8C">
        <w:tc>
          <w:tcPr>
            <w:tcW w:w="2830" w:type="dxa"/>
          </w:tcPr>
          <w:p w14:paraId="0A58C4E8" w14:textId="011628E4" w:rsidR="00B81C8C" w:rsidRDefault="00B81C8C" w:rsidP="00B81C8C">
            <w:pPr>
              <w:contextualSpacing/>
              <w:rPr>
                <w:bCs/>
              </w:rPr>
            </w:pPr>
            <w:r>
              <w:rPr>
                <w:bCs/>
              </w:rPr>
              <w:t>Prof Graham Taylor (MPLS)</w:t>
            </w:r>
          </w:p>
        </w:tc>
        <w:tc>
          <w:tcPr>
            <w:tcW w:w="2977" w:type="dxa"/>
          </w:tcPr>
          <w:p w14:paraId="6C389A7B" w14:textId="614AAD96" w:rsidR="00B81C8C" w:rsidRDefault="00B81C8C" w:rsidP="00B81C8C">
            <w:pPr>
              <w:contextualSpacing/>
              <w:rPr>
                <w:bCs/>
              </w:rPr>
            </w:pPr>
            <w:r>
              <w:rPr>
                <w:bCs/>
              </w:rPr>
              <w:t>Deputy Head of MPLS and Associate Head for Estates</w:t>
            </w:r>
          </w:p>
        </w:tc>
        <w:tc>
          <w:tcPr>
            <w:tcW w:w="2977" w:type="dxa"/>
          </w:tcPr>
          <w:p w14:paraId="77BF2AF1" w14:textId="44D50C44" w:rsidR="00B81C8C" w:rsidRDefault="00B81C8C" w:rsidP="00B81C8C">
            <w:pPr>
              <w:contextualSpacing/>
              <w:rPr>
                <w:bCs/>
              </w:rPr>
            </w:pPr>
            <w:r>
              <w:rPr>
                <w:bCs/>
              </w:rPr>
              <w:t>Associate Head of Division</w:t>
            </w:r>
          </w:p>
        </w:tc>
      </w:tr>
      <w:tr w:rsidR="00B81C8C" w14:paraId="7D0EC6FE" w14:textId="2DD835AE" w:rsidTr="00B81C8C">
        <w:tc>
          <w:tcPr>
            <w:tcW w:w="2830" w:type="dxa"/>
          </w:tcPr>
          <w:p w14:paraId="64A2F5E0" w14:textId="7C8A49B6" w:rsidR="00B81C8C" w:rsidRDefault="00B81C8C" w:rsidP="00B81C8C">
            <w:pPr>
              <w:contextualSpacing/>
              <w:rPr>
                <w:bCs/>
              </w:rPr>
            </w:pPr>
            <w:r>
              <w:rPr>
                <w:bCs/>
              </w:rPr>
              <w:t>Prof Kathy Willis</w:t>
            </w:r>
          </w:p>
        </w:tc>
        <w:tc>
          <w:tcPr>
            <w:tcW w:w="2977" w:type="dxa"/>
          </w:tcPr>
          <w:p w14:paraId="65A4042C" w14:textId="2E8B71EA" w:rsidR="00B81C8C" w:rsidRDefault="00B81C8C" w:rsidP="00B81C8C">
            <w:pPr>
              <w:contextualSpacing/>
              <w:rPr>
                <w:bCs/>
              </w:rPr>
            </w:pPr>
            <w:r>
              <w:rPr>
                <w:bCs/>
              </w:rPr>
              <w:t>Principal of St Edmund Hall</w:t>
            </w:r>
          </w:p>
        </w:tc>
        <w:tc>
          <w:tcPr>
            <w:tcW w:w="2977" w:type="dxa"/>
          </w:tcPr>
          <w:p w14:paraId="425DECF6" w14:textId="3C446246" w:rsidR="00B81C8C" w:rsidRDefault="00B81C8C" w:rsidP="00B81C8C">
            <w:pPr>
              <w:contextualSpacing/>
              <w:rPr>
                <w:bCs/>
              </w:rPr>
            </w:pPr>
            <w:r>
              <w:rPr>
                <w:bCs/>
              </w:rPr>
              <w:t>Head of a College with UG and PG Students</w:t>
            </w:r>
          </w:p>
        </w:tc>
      </w:tr>
      <w:tr w:rsidR="00B81C8C" w14:paraId="2BD03592" w14:textId="6857997D" w:rsidTr="00B81C8C">
        <w:tc>
          <w:tcPr>
            <w:tcW w:w="2830" w:type="dxa"/>
          </w:tcPr>
          <w:p w14:paraId="0EE27CF8" w14:textId="6640A85F" w:rsidR="00B81C8C" w:rsidRPr="00670701" w:rsidRDefault="00B81C8C" w:rsidP="00B81C8C">
            <w:pPr>
              <w:contextualSpacing/>
              <w:rPr>
                <w:bCs/>
              </w:rPr>
            </w:pPr>
            <w:r>
              <w:rPr>
                <w:bCs/>
              </w:rPr>
              <w:t>Judith Finch</w:t>
            </w:r>
          </w:p>
        </w:tc>
        <w:tc>
          <w:tcPr>
            <w:tcW w:w="2977" w:type="dxa"/>
          </w:tcPr>
          <w:p w14:paraId="38D9B1FE" w14:textId="095C0B08" w:rsidR="00B81C8C" w:rsidRPr="00670701" w:rsidRDefault="00B81C8C" w:rsidP="00B81C8C">
            <w:pPr>
              <w:contextualSpacing/>
              <w:rPr>
                <w:bCs/>
              </w:rPr>
            </w:pPr>
            <w:r>
              <w:rPr>
                <w:bCs/>
              </w:rPr>
              <w:t>Director of Conference of Colleges</w:t>
            </w:r>
          </w:p>
        </w:tc>
        <w:tc>
          <w:tcPr>
            <w:tcW w:w="2977" w:type="dxa"/>
          </w:tcPr>
          <w:p w14:paraId="6642732A" w14:textId="267ADB8B" w:rsidR="00B81C8C" w:rsidRDefault="00B81C8C" w:rsidP="00B81C8C">
            <w:pPr>
              <w:contextualSpacing/>
              <w:rPr>
                <w:bCs/>
              </w:rPr>
            </w:pPr>
            <w:r w:rsidRPr="00670701">
              <w:rPr>
                <w:bCs/>
              </w:rPr>
              <w:t>Conference of College</w:t>
            </w:r>
            <w:r>
              <w:rPr>
                <w:bCs/>
              </w:rPr>
              <w:t>s</w:t>
            </w:r>
            <w:r w:rsidRPr="00670701">
              <w:rPr>
                <w:bCs/>
              </w:rPr>
              <w:t xml:space="preserve"> Secretariat representative</w:t>
            </w:r>
          </w:p>
        </w:tc>
      </w:tr>
      <w:tr w:rsidR="00B81C8C" w14:paraId="7E1FBDF5" w14:textId="66C57B45" w:rsidTr="00B81C8C">
        <w:tc>
          <w:tcPr>
            <w:tcW w:w="2830" w:type="dxa"/>
          </w:tcPr>
          <w:p w14:paraId="4E9AFE9F" w14:textId="0EEB51BB" w:rsidR="00B81C8C" w:rsidRPr="00670701" w:rsidRDefault="00B81C8C" w:rsidP="00B81C8C">
            <w:pPr>
              <w:contextualSpacing/>
              <w:rPr>
                <w:bCs/>
              </w:rPr>
            </w:pPr>
            <w:r>
              <w:rPr>
                <w:bCs/>
              </w:rPr>
              <w:t>Angela Unsworth</w:t>
            </w:r>
          </w:p>
        </w:tc>
        <w:tc>
          <w:tcPr>
            <w:tcW w:w="2977" w:type="dxa"/>
          </w:tcPr>
          <w:p w14:paraId="73023AEE" w14:textId="38C8309B" w:rsidR="00B81C8C" w:rsidRPr="00670701" w:rsidRDefault="00B81C8C" w:rsidP="00B81C8C">
            <w:pPr>
              <w:contextualSpacing/>
              <w:rPr>
                <w:bCs/>
              </w:rPr>
            </w:pPr>
            <w:r>
              <w:rPr>
                <w:bCs/>
              </w:rPr>
              <w:t>Domestic Bursar, University College</w:t>
            </w:r>
          </w:p>
        </w:tc>
        <w:tc>
          <w:tcPr>
            <w:tcW w:w="2977" w:type="dxa"/>
          </w:tcPr>
          <w:p w14:paraId="6F0F0752" w14:textId="52451B3E" w:rsidR="00B81C8C" w:rsidRDefault="00B81C8C" w:rsidP="00B81C8C">
            <w:pPr>
              <w:contextualSpacing/>
              <w:rPr>
                <w:bCs/>
              </w:rPr>
            </w:pPr>
            <w:r w:rsidRPr="00670701">
              <w:rPr>
                <w:bCs/>
              </w:rPr>
              <w:t>Domestic Bursar</w:t>
            </w:r>
          </w:p>
        </w:tc>
      </w:tr>
      <w:tr w:rsidR="00B81C8C" w14:paraId="7A1AB40E" w14:textId="2B49F763" w:rsidTr="00B81C8C">
        <w:tc>
          <w:tcPr>
            <w:tcW w:w="2830" w:type="dxa"/>
          </w:tcPr>
          <w:p w14:paraId="4D51D7E5" w14:textId="77777777" w:rsidR="00B81C8C" w:rsidRDefault="00B81C8C" w:rsidP="00B81C8C">
            <w:pPr>
              <w:contextualSpacing/>
              <w:rPr>
                <w:bCs/>
              </w:rPr>
            </w:pPr>
            <w:r>
              <w:rPr>
                <w:bCs/>
              </w:rPr>
              <w:t>Dr Nicky Trott</w:t>
            </w:r>
          </w:p>
          <w:p w14:paraId="1136A2CB" w14:textId="431665F2" w:rsidR="00B81C8C" w:rsidRPr="00670701" w:rsidRDefault="00B81C8C" w:rsidP="00B81C8C">
            <w:pPr>
              <w:contextualSpacing/>
              <w:rPr>
                <w:bCs/>
              </w:rPr>
            </w:pPr>
          </w:p>
        </w:tc>
        <w:tc>
          <w:tcPr>
            <w:tcW w:w="2977" w:type="dxa"/>
          </w:tcPr>
          <w:p w14:paraId="6CD5552D" w14:textId="45D71A10" w:rsidR="00B81C8C" w:rsidRPr="00670701" w:rsidRDefault="00B81C8C" w:rsidP="00B81C8C">
            <w:pPr>
              <w:contextualSpacing/>
              <w:rPr>
                <w:bCs/>
              </w:rPr>
            </w:pPr>
            <w:r>
              <w:rPr>
                <w:bCs/>
              </w:rPr>
              <w:t>Senior Tutor, Balliol College</w:t>
            </w:r>
          </w:p>
        </w:tc>
        <w:tc>
          <w:tcPr>
            <w:tcW w:w="2977" w:type="dxa"/>
          </w:tcPr>
          <w:p w14:paraId="352D88AE" w14:textId="4032F8C2" w:rsidR="00B81C8C" w:rsidRDefault="00B81C8C" w:rsidP="00B81C8C">
            <w:pPr>
              <w:contextualSpacing/>
              <w:rPr>
                <w:bCs/>
              </w:rPr>
            </w:pPr>
            <w:r w:rsidRPr="00670701">
              <w:rPr>
                <w:bCs/>
              </w:rPr>
              <w:t>Senior Tutor</w:t>
            </w:r>
          </w:p>
        </w:tc>
      </w:tr>
      <w:tr w:rsidR="00B81C8C" w14:paraId="1A8E4FC1" w14:textId="6EE7B1EE" w:rsidTr="00B81C8C">
        <w:tc>
          <w:tcPr>
            <w:tcW w:w="2830" w:type="dxa"/>
          </w:tcPr>
          <w:p w14:paraId="0541D613" w14:textId="77777777" w:rsidR="00B81C8C" w:rsidRDefault="00B81C8C" w:rsidP="00B81C8C">
            <w:pPr>
              <w:contextualSpacing/>
              <w:rPr>
                <w:bCs/>
              </w:rPr>
            </w:pPr>
            <w:r>
              <w:rPr>
                <w:bCs/>
              </w:rPr>
              <w:t xml:space="preserve">Prof Simon </w:t>
            </w:r>
            <w:proofErr w:type="spellStart"/>
            <w:r>
              <w:rPr>
                <w:bCs/>
              </w:rPr>
              <w:t>Horobin</w:t>
            </w:r>
            <w:proofErr w:type="spellEnd"/>
          </w:p>
          <w:p w14:paraId="16D61D05" w14:textId="57D44402" w:rsidR="00B81C8C" w:rsidRPr="00670701" w:rsidRDefault="00B81C8C" w:rsidP="00B81C8C">
            <w:pPr>
              <w:contextualSpacing/>
              <w:rPr>
                <w:bCs/>
              </w:rPr>
            </w:pPr>
          </w:p>
        </w:tc>
        <w:tc>
          <w:tcPr>
            <w:tcW w:w="2977" w:type="dxa"/>
          </w:tcPr>
          <w:p w14:paraId="395EC876" w14:textId="76EA7889" w:rsidR="00B81C8C" w:rsidRPr="00670701" w:rsidRDefault="00B81C8C" w:rsidP="00B81C8C">
            <w:pPr>
              <w:contextualSpacing/>
              <w:rPr>
                <w:bCs/>
              </w:rPr>
            </w:pPr>
            <w:r>
              <w:rPr>
                <w:bCs/>
              </w:rPr>
              <w:t>Senior Proctor</w:t>
            </w:r>
          </w:p>
        </w:tc>
        <w:tc>
          <w:tcPr>
            <w:tcW w:w="2977" w:type="dxa"/>
          </w:tcPr>
          <w:p w14:paraId="154C481D" w14:textId="7E7DFF24" w:rsidR="00B81C8C" w:rsidRDefault="00B81C8C" w:rsidP="00B81C8C">
            <w:pPr>
              <w:contextualSpacing/>
              <w:rPr>
                <w:bCs/>
              </w:rPr>
            </w:pPr>
            <w:r w:rsidRPr="00670701">
              <w:rPr>
                <w:bCs/>
              </w:rPr>
              <w:t>Proctor</w:t>
            </w:r>
            <w:r>
              <w:rPr>
                <w:bCs/>
              </w:rPr>
              <w:t>s representative</w:t>
            </w:r>
          </w:p>
        </w:tc>
      </w:tr>
      <w:tr w:rsidR="00B81C8C" w14:paraId="4DC70475" w14:textId="662E2080" w:rsidTr="00B81C8C">
        <w:tc>
          <w:tcPr>
            <w:tcW w:w="2830" w:type="dxa"/>
          </w:tcPr>
          <w:p w14:paraId="16586F78" w14:textId="19624F1C" w:rsidR="00B81C8C" w:rsidRPr="00670701" w:rsidRDefault="00B81C8C" w:rsidP="00B81C8C">
            <w:pPr>
              <w:contextualSpacing/>
              <w:rPr>
                <w:bCs/>
              </w:rPr>
            </w:pPr>
            <w:r>
              <w:rPr>
                <w:bCs/>
              </w:rPr>
              <w:t>Prof Chris Conlon</w:t>
            </w:r>
          </w:p>
        </w:tc>
        <w:tc>
          <w:tcPr>
            <w:tcW w:w="2977" w:type="dxa"/>
          </w:tcPr>
          <w:p w14:paraId="3A740213" w14:textId="36BC537F" w:rsidR="00B81C8C" w:rsidRPr="00670701" w:rsidRDefault="00B81C8C" w:rsidP="00B81C8C">
            <w:pPr>
              <w:contextualSpacing/>
              <w:rPr>
                <w:bCs/>
              </w:rPr>
            </w:pPr>
            <w:r>
              <w:rPr>
                <w:bCs/>
              </w:rPr>
              <w:t>Head of NDM Experimental Medicine and Chair of HMAG</w:t>
            </w:r>
          </w:p>
        </w:tc>
        <w:tc>
          <w:tcPr>
            <w:tcW w:w="2977" w:type="dxa"/>
          </w:tcPr>
          <w:p w14:paraId="3B7A7899" w14:textId="42B21205" w:rsidR="00B81C8C" w:rsidRDefault="00B81C8C" w:rsidP="00B81C8C">
            <w:pPr>
              <w:contextualSpacing/>
              <w:rPr>
                <w:bCs/>
              </w:rPr>
            </w:pPr>
            <w:r w:rsidRPr="00670701">
              <w:rPr>
                <w:bCs/>
              </w:rPr>
              <w:t>Chair or other representative of HMAG</w:t>
            </w:r>
          </w:p>
        </w:tc>
      </w:tr>
      <w:tr w:rsidR="00B81C8C" w14:paraId="7F19D6FD" w14:textId="60816F3B" w:rsidTr="00B81C8C">
        <w:tc>
          <w:tcPr>
            <w:tcW w:w="2830" w:type="dxa"/>
          </w:tcPr>
          <w:p w14:paraId="28F60532" w14:textId="1EA6CF87" w:rsidR="00B81C8C" w:rsidRPr="00670701" w:rsidRDefault="00B81C8C" w:rsidP="00B81C8C">
            <w:pPr>
              <w:contextualSpacing/>
              <w:rPr>
                <w:bCs/>
              </w:rPr>
            </w:pPr>
            <w:r>
              <w:rPr>
                <w:bCs/>
              </w:rPr>
              <w:lastRenderedPageBreak/>
              <w:t>Dr Catherine Paxton</w:t>
            </w:r>
          </w:p>
        </w:tc>
        <w:tc>
          <w:tcPr>
            <w:tcW w:w="2977" w:type="dxa"/>
          </w:tcPr>
          <w:p w14:paraId="4A1E061F" w14:textId="59BBBE6A" w:rsidR="00B81C8C" w:rsidRPr="00670701" w:rsidRDefault="00B81C8C" w:rsidP="00B81C8C">
            <w:pPr>
              <w:contextualSpacing/>
              <w:rPr>
                <w:bCs/>
              </w:rPr>
            </w:pPr>
            <w:r>
              <w:rPr>
                <w:bCs/>
              </w:rPr>
              <w:t>Divisional Registrar, SSD</w:t>
            </w:r>
          </w:p>
        </w:tc>
        <w:tc>
          <w:tcPr>
            <w:tcW w:w="2977" w:type="dxa"/>
          </w:tcPr>
          <w:p w14:paraId="69DFC101" w14:textId="446A3317" w:rsidR="00B81C8C" w:rsidRDefault="00B81C8C" w:rsidP="00B81C8C">
            <w:pPr>
              <w:contextualSpacing/>
              <w:rPr>
                <w:bCs/>
              </w:rPr>
            </w:pPr>
            <w:r w:rsidRPr="00670701">
              <w:rPr>
                <w:bCs/>
              </w:rPr>
              <w:t>Divisional Registrar or representative</w:t>
            </w:r>
          </w:p>
        </w:tc>
      </w:tr>
      <w:tr w:rsidR="00B81C8C" w14:paraId="10FCD484" w14:textId="51C30CBA" w:rsidTr="00B81C8C">
        <w:tc>
          <w:tcPr>
            <w:tcW w:w="2830" w:type="dxa"/>
          </w:tcPr>
          <w:p w14:paraId="7B256B00" w14:textId="1B6733A0" w:rsidR="00B81C8C" w:rsidRPr="00473C78" w:rsidRDefault="00B81C8C" w:rsidP="00B81C8C">
            <w:pPr>
              <w:contextualSpacing/>
              <w:rPr>
                <w:bCs/>
              </w:rPr>
            </w:pPr>
            <w:r w:rsidRPr="00473C78">
              <w:rPr>
                <w:bCs/>
              </w:rPr>
              <w:t>Amelia Holt</w:t>
            </w:r>
          </w:p>
        </w:tc>
        <w:tc>
          <w:tcPr>
            <w:tcW w:w="2977" w:type="dxa"/>
          </w:tcPr>
          <w:p w14:paraId="5FCDAA0A" w14:textId="58119C48" w:rsidR="00B81C8C" w:rsidRPr="00670701" w:rsidRDefault="00B81C8C" w:rsidP="00B81C8C">
            <w:pPr>
              <w:contextualSpacing/>
              <w:rPr>
                <w:bCs/>
              </w:rPr>
            </w:pPr>
            <w:r>
              <w:rPr>
                <w:bCs/>
              </w:rPr>
              <w:t>OUSU VP for Welfare and Equal Opportunities</w:t>
            </w:r>
          </w:p>
        </w:tc>
        <w:tc>
          <w:tcPr>
            <w:tcW w:w="2977" w:type="dxa"/>
          </w:tcPr>
          <w:p w14:paraId="2EE1FB17" w14:textId="3936DB10" w:rsidR="00B81C8C" w:rsidRDefault="00B81C8C" w:rsidP="00B81C8C">
            <w:pPr>
              <w:contextualSpacing/>
              <w:rPr>
                <w:bCs/>
              </w:rPr>
            </w:pPr>
            <w:r w:rsidRPr="00670701">
              <w:rPr>
                <w:bCs/>
              </w:rPr>
              <w:t xml:space="preserve">Oxford SU </w:t>
            </w:r>
            <w:r>
              <w:rPr>
                <w:bCs/>
              </w:rPr>
              <w:t xml:space="preserve">UG </w:t>
            </w:r>
            <w:r w:rsidRPr="00670701">
              <w:rPr>
                <w:bCs/>
              </w:rPr>
              <w:t>representative</w:t>
            </w:r>
          </w:p>
        </w:tc>
      </w:tr>
      <w:tr w:rsidR="00B81C8C" w14:paraId="6C4A0765" w14:textId="2CB1340C" w:rsidTr="00B81C8C">
        <w:tc>
          <w:tcPr>
            <w:tcW w:w="2830" w:type="dxa"/>
          </w:tcPr>
          <w:p w14:paraId="0EF59BF1" w14:textId="77777777" w:rsidR="00B81C8C" w:rsidRDefault="00B81C8C" w:rsidP="00B81C8C">
            <w:pPr>
              <w:contextualSpacing/>
              <w:rPr>
                <w:bCs/>
              </w:rPr>
            </w:pPr>
            <w:r w:rsidRPr="00473C78">
              <w:rPr>
                <w:bCs/>
              </w:rPr>
              <w:t>Alex Foley</w:t>
            </w:r>
          </w:p>
          <w:p w14:paraId="4CECA3EF" w14:textId="0ED7FC45" w:rsidR="00B81C8C" w:rsidRPr="00473C78" w:rsidRDefault="00B81C8C" w:rsidP="00B81C8C">
            <w:pPr>
              <w:contextualSpacing/>
              <w:rPr>
                <w:bCs/>
              </w:rPr>
            </w:pPr>
          </w:p>
        </w:tc>
        <w:tc>
          <w:tcPr>
            <w:tcW w:w="2977" w:type="dxa"/>
          </w:tcPr>
          <w:p w14:paraId="75318681" w14:textId="6D8256A1" w:rsidR="00B81C8C" w:rsidRPr="00670701" w:rsidRDefault="00B81C8C" w:rsidP="00B81C8C">
            <w:pPr>
              <w:contextualSpacing/>
              <w:rPr>
                <w:bCs/>
              </w:rPr>
            </w:pPr>
            <w:r>
              <w:rPr>
                <w:bCs/>
              </w:rPr>
              <w:t>OUSU VP for Women</w:t>
            </w:r>
          </w:p>
        </w:tc>
        <w:tc>
          <w:tcPr>
            <w:tcW w:w="2977" w:type="dxa"/>
          </w:tcPr>
          <w:p w14:paraId="41EBCE0A" w14:textId="087EC943" w:rsidR="00B81C8C" w:rsidRDefault="00B81C8C" w:rsidP="00B81C8C">
            <w:pPr>
              <w:contextualSpacing/>
              <w:rPr>
                <w:bCs/>
              </w:rPr>
            </w:pPr>
            <w:r w:rsidRPr="00670701">
              <w:rPr>
                <w:bCs/>
              </w:rPr>
              <w:t xml:space="preserve">Oxford SU </w:t>
            </w:r>
            <w:r>
              <w:rPr>
                <w:bCs/>
              </w:rPr>
              <w:t xml:space="preserve">PG </w:t>
            </w:r>
            <w:r w:rsidRPr="00670701">
              <w:rPr>
                <w:bCs/>
              </w:rPr>
              <w:t>representative</w:t>
            </w:r>
          </w:p>
        </w:tc>
      </w:tr>
      <w:tr w:rsidR="00B81C8C" w14:paraId="0828BB3A" w14:textId="5123889F" w:rsidTr="00B81C8C">
        <w:tc>
          <w:tcPr>
            <w:tcW w:w="2830" w:type="dxa"/>
          </w:tcPr>
          <w:p w14:paraId="23946449" w14:textId="77777777" w:rsidR="00B81C8C" w:rsidRDefault="00B81C8C" w:rsidP="00B81C8C">
            <w:pPr>
              <w:contextualSpacing/>
              <w:rPr>
                <w:bCs/>
              </w:rPr>
            </w:pPr>
            <w:r>
              <w:rPr>
                <w:bCs/>
              </w:rPr>
              <w:t>Richard Ovenden</w:t>
            </w:r>
          </w:p>
          <w:p w14:paraId="7FD20655" w14:textId="49BE461B" w:rsidR="00B81C8C" w:rsidRPr="00670701" w:rsidRDefault="00B81C8C" w:rsidP="00B81C8C">
            <w:pPr>
              <w:contextualSpacing/>
              <w:rPr>
                <w:bCs/>
              </w:rPr>
            </w:pPr>
          </w:p>
        </w:tc>
        <w:tc>
          <w:tcPr>
            <w:tcW w:w="2977" w:type="dxa"/>
          </w:tcPr>
          <w:p w14:paraId="5172E6F4" w14:textId="13E4AE19" w:rsidR="00B81C8C" w:rsidRPr="00670701" w:rsidRDefault="00B81C8C" w:rsidP="00B81C8C">
            <w:pPr>
              <w:contextualSpacing/>
              <w:rPr>
                <w:bCs/>
              </w:rPr>
            </w:pPr>
            <w:r>
              <w:rPr>
                <w:bCs/>
              </w:rPr>
              <w:t>Bodley’s Librarian</w:t>
            </w:r>
          </w:p>
        </w:tc>
        <w:tc>
          <w:tcPr>
            <w:tcW w:w="2977" w:type="dxa"/>
          </w:tcPr>
          <w:p w14:paraId="1CE85992" w14:textId="02FBB7A8" w:rsidR="00B81C8C" w:rsidRDefault="00B81C8C" w:rsidP="00B81C8C">
            <w:pPr>
              <w:contextualSpacing/>
              <w:rPr>
                <w:bCs/>
              </w:rPr>
            </w:pPr>
            <w:r w:rsidRPr="00670701">
              <w:rPr>
                <w:bCs/>
              </w:rPr>
              <w:t>GLAM representative</w:t>
            </w:r>
          </w:p>
        </w:tc>
      </w:tr>
      <w:tr w:rsidR="00B81C8C" w14:paraId="2C2C1275" w14:textId="5512FCD8" w:rsidTr="00B81C8C">
        <w:tc>
          <w:tcPr>
            <w:tcW w:w="2830" w:type="dxa"/>
          </w:tcPr>
          <w:p w14:paraId="4C871FC5" w14:textId="3B0ED69C" w:rsidR="00B81C8C" w:rsidRPr="00670701" w:rsidRDefault="00B81C8C" w:rsidP="00B81C8C">
            <w:pPr>
              <w:contextualSpacing/>
              <w:rPr>
                <w:bCs/>
              </w:rPr>
            </w:pPr>
            <w:r>
              <w:rPr>
                <w:bCs/>
              </w:rPr>
              <w:t xml:space="preserve">Antony </w:t>
            </w:r>
            <w:proofErr w:type="spellStart"/>
            <w:r>
              <w:rPr>
                <w:bCs/>
              </w:rPr>
              <w:t>Willott</w:t>
            </w:r>
            <w:proofErr w:type="spellEnd"/>
          </w:p>
        </w:tc>
        <w:tc>
          <w:tcPr>
            <w:tcW w:w="2977" w:type="dxa"/>
          </w:tcPr>
          <w:p w14:paraId="3617D2B9" w14:textId="53E09C91" w:rsidR="00B81C8C" w:rsidRPr="00670701" w:rsidRDefault="00B81C8C" w:rsidP="00B81C8C">
            <w:pPr>
              <w:contextualSpacing/>
              <w:rPr>
                <w:bCs/>
              </w:rPr>
            </w:pPr>
            <w:r w:rsidRPr="00670701">
              <w:rPr>
                <w:bCs/>
              </w:rPr>
              <w:t xml:space="preserve">Head of Governance and </w:t>
            </w:r>
            <w:proofErr w:type="spellStart"/>
            <w:r w:rsidRPr="00670701">
              <w:rPr>
                <w:bCs/>
              </w:rPr>
              <w:t>Covid</w:t>
            </w:r>
            <w:proofErr w:type="spellEnd"/>
            <w:r w:rsidRPr="00670701">
              <w:rPr>
                <w:bCs/>
              </w:rPr>
              <w:t xml:space="preserve"> Planning</w:t>
            </w:r>
          </w:p>
        </w:tc>
        <w:tc>
          <w:tcPr>
            <w:tcW w:w="2977" w:type="dxa"/>
          </w:tcPr>
          <w:p w14:paraId="3C975572" w14:textId="0DC150DF" w:rsidR="00B81C8C" w:rsidRPr="00670701" w:rsidRDefault="00B81C8C" w:rsidP="00B81C8C">
            <w:pPr>
              <w:contextualSpacing/>
              <w:rPr>
                <w:bCs/>
              </w:rPr>
            </w:pPr>
            <w:r>
              <w:rPr>
                <w:bCs/>
              </w:rPr>
              <w:t>Registrar’s Office</w:t>
            </w:r>
          </w:p>
        </w:tc>
      </w:tr>
      <w:tr w:rsidR="00B81C8C" w14:paraId="3E9ADBDD" w14:textId="0676291B" w:rsidTr="00B81C8C">
        <w:tc>
          <w:tcPr>
            <w:tcW w:w="2830" w:type="dxa"/>
          </w:tcPr>
          <w:p w14:paraId="3AD7B580" w14:textId="434BE81A" w:rsidR="00B81C8C" w:rsidRPr="00670701" w:rsidRDefault="00B81C8C" w:rsidP="00B81C8C">
            <w:pPr>
              <w:contextualSpacing/>
              <w:rPr>
                <w:bCs/>
              </w:rPr>
            </w:pPr>
            <w:r>
              <w:rPr>
                <w:bCs/>
              </w:rPr>
              <w:t xml:space="preserve">Dr </w:t>
            </w:r>
            <w:proofErr w:type="spellStart"/>
            <w:r>
              <w:rPr>
                <w:bCs/>
              </w:rPr>
              <w:t>Saira</w:t>
            </w:r>
            <w:proofErr w:type="spellEnd"/>
            <w:r>
              <w:rPr>
                <w:bCs/>
              </w:rPr>
              <w:t xml:space="preserve"> Shaikh</w:t>
            </w:r>
          </w:p>
        </w:tc>
        <w:tc>
          <w:tcPr>
            <w:tcW w:w="2977" w:type="dxa"/>
          </w:tcPr>
          <w:p w14:paraId="39CC5902" w14:textId="3A1E078D" w:rsidR="00B81C8C" w:rsidRPr="00670701" w:rsidRDefault="00B81C8C" w:rsidP="00B81C8C">
            <w:pPr>
              <w:contextualSpacing/>
              <w:rPr>
                <w:bCs/>
              </w:rPr>
            </w:pPr>
            <w:r>
              <w:rPr>
                <w:bCs/>
              </w:rPr>
              <w:t>Academic Registrar</w:t>
            </w:r>
          </w:p>
        </w:tc>
        <w:tc>
          <w:tcPr>
            <w:tcW w:w="2977" w:type="dxa"/>
          </w:tcPr>
          <w:p w14:paraId="1A572994" w14:textId="4C482E44" w:rsidR="00B81C8C" w:rsidRDefault="00B81C8C" w:rsidP="00B81C8C">
            <w:pPr>
              <w:contextualSpacing/>
              <w:rPr>
                <w:bCs/>
              </w:rPr>
            </w:pPr>
            <w:r w:rsidRPr="00670701">
              <w:rPr>
                <w:bCs/>
              </w:rPr>
              <w:t>Academic Registrar or representative</w:t>
            </w:r>
          </w:p>
        </w:tc>
      </w:tr>
      <w:tr w:rsidR="00B81C8C" w14:paraId="459E5D7A" w14:textId="5278775B" w:rsidTr="00B81C8C">
        <w:tc>
          <w:tcPr>
            <w:tcW w:w="2830" w:type="dxa"/>
          </w:tcPr>
          <w:p w14:paraId="33D9F813" w14:textId="52140795" w:rsidR="00B81C8C" w:rsidRPr="00670701" w:rsidRDefault="00B81C8C" w:rsidP="00B81C8C">
            <w:pPr>
              <w:contextualSpacing/>
              <w:rPr>
                <w:bCs/>
              </w:rPr>
            </w:pPr>
            <w:r>
              <w:rPr>
                <w:bCs/>
              </w:rPr>
              <w:t xml:space="preserve">Julian </w:t>
            </w:r>
            <w:proofErr w:type="spellStart"/>
            <w:r>
              <w:rPr>
                <w:bCs/>
              </w:rPr>
              <w:t>Duxfield</w:t>
            </w:r>
            <w:proofErr w:type="spellEnd"/>
          </w:p>
        </w:tc>
        <w:tc>
          <w:tcPr>
            <w:tcW w:w="2977" w:type="dxa"/>
          </w:tcPr>
          <w:p w14:paraId="083E60A7" w14:textId="7CB5AC70" w:rsidR="00B81C8C" w:rsidRPr="00670701" w:rsidRDefault="00B81C8C" w:rsidP="00B81C8C">
            <w:pPr>
              <w:contextualSpacing/>
              <w:rPr>
                <w:bCs/>
              </w:rPr>
            </w:pPr>
            <w:r>
              <w:rPr>
                <w:bCs/>
              </w:rPr>
              <w:t>Director of HR</w:t>
            </w:r>
          </w:p>
        </w:tc>
        <w:tc>
          <w:tcPr>
            <w:tcW w:w="2977" w:type="dxa"/>
          </w:tcPr>
          <w:p w14:paraId="4385A291" w14:textId="0823BA7A" w:rsidR="00B81C8C" w:rsidRDefault="00B81C8C" w:rsidP="00B81C8C">
            <w:pPr>
              <w:contextualSpacing/>
              <w:rPr>
                <w:bCs/>
              </w:rPr>
            </w:pPr>
            <w:r w:rsidRPr="00670701">
              <w:rPr>
                <w:bCs/>
              </w:rPr>
              <w:t>Director of HR</w:t>
            </w:r>
            <w:r>
              <w:rPr>
                <w:bCs/>
              </w:rPr>
              <w:t xml:space="preserve"> or representative</w:t>
            </w:r>
          </w:p>
        </w:tc>
      </w:tr>
      <w:tr w:rsidR="00B81C8C" w14:paraId="796F6270" w14:textId="5B678712" w:rsidTr="00B81C8C">
        <w:tc>
          <w:tcPr>
            <w:tcW w:w="2830" w:type="dxa"/>
          </w:tcPr>
          <w:p w14:paraId="6D1A8B60" w14:textId="42FAD0D2" w:rsidR="00B81C8C" w:rsidRPr="00670701" w:rsidRDefault="00B81C8C" w:rsidP="00B81C8C">
            <w:pPr>
              <w:contextualSpacing/>
              <w:rPr>
                <w:bCs/>
              </w:rPr>
            </w:pPr>
            <w:r>
              <w:rPr>
                <w:bCs/>
              </w:rPr>
              <w:t xml:space="preserve">Paul </w:t>
            </w:r>
            <w:proofErr w:type="spellStart"/>
            <w:r>
              <w:rPr>
                <w:bCs/>
              </w:rPr>
              <w:t>Goffin</w:t>
            </w:r>
            <w:proofErr w:type="spellEnd"/>
          </w:p>
        </w:tc>
        <w:tc>
          <w:tcPr>
            <w:tcW w:w="2977" w:type="dxa"/>
          </w:tcPr>
          <w:p w14:paraId="3980F4FD" w14:textId="70B46E21" w:rsidR="00B81C8C" w:rsidRPr="00670701" w:rsidRDefault="00B81C8C" w:rsidP="00B81C8C">
            <w:pPr>
              <w:contextualSpacing/>
              <w:rPr>
                <w:bCs/>
              </w:rPr>
            </w:pPr>
            <w:r>
              <w:rPr>
                <w:bCs/>
              </w:rPr>
              <w:t>Director of Estates</w:t>
            </w:r>
          </w:p>
        </w:tc>
        <w:tc>
          <w:tcPr>
            <w:tcW w:w="2977" w:type="dxa"/>
          </w:tcPr>
          <w:p w14:paraId="212C06C7" w14:textId="5DB590A4" w:rsidR="00B81C8C" w:rsidRDefault="00B81C8C" w:rsidP="00B81C8C">
            <w:pPr>
              <w:contextualSpacing/>
              <w:rPr>
                <w:bCs/>
              </w:rPr>
            </w:pPr>
            <w:r w:rsidRPr="00670701">
              <w:rPr>
                <w:bCs/>
              </w:rPr>
              <w:t>Director of Estates or representative</w:t>
            </w:r>
          </w:p>
        </w:tc>
      </w:tr>
      <w:tr w:rsidR="00B81C8C" w14:paraId="09C00BB8" w14:textId="2C829EA2" w:rsidTr="00B81C8C">
        <w:tc>
          <w:tcPr>
            <w:tcW w:w="2830" w:type="dxa"/>
          </w:tcPr>
          <w:p w14:paraId="78B592D7" w14:textId="3045BFD3" w:rsidR="00B81C8C" w:rsidRPr="00670701" w:rsidRDefault="00B81C8C" w:rsidP="00B81C8C">
            <w:pPr>
              <w:contextualSpacing/>
              <w:rPr>
                <w:bCs/>
              </w:rPr>
            </w:pPr>
            <w:r>
              <w:rPr>
                <w:bCs/>
              </w:rPr>
              <w:t xml:space="preserve">Lukasz </w:t>
            </w:r>
            <w:proofErr w:type="spellStart"/>
            <w:r>
              <w:rPr>
                <w:bCs/>
              </w:rPr>
              <w:t>Bodhan</w:t>
            </w:r>
            <w:proofErr w:type="spellEnd"/>
          </w:p>
        </w:tc>
        <w:tc>
          <w:tcPr>
            <w:tcW w:w="2977" w:type="dxa"/>
          </w:tcPr>
          <w:p w14:paraId="6D996F47" w14:textId="121A97F8" w:rsidR="00B81C8C" w:rsidRPr="00670701" w:rsidRDefault="00B81C8C" w:rsidP="00B81C8C">
            <w:pPr>
              <w:contextualSpacing/>
              <w:rPr>
                <w:bCs/>
              </w:rPr>
            </w:pPr>
            <w:r>
              <w:rPr>
                <w:bCs/>
              </w:rPr>
              <w:t>Director of Assurance</w:t>
            </w:r>
          </w:p>
        </w:tc>
        <w:tc>
          <w:tcPr>
            <w:tcW w:w="2977" w:type="dxa"/>
          </w:tcPr>
          <w:p w14:paraId="509B4FC1" w14:textId="197AD7DF" w:rsidR="00B81C8C" w:rsidRDefault="00B81C8C" w:rsidP="00B81C8C">
            <w:pPr>
              <w:contextualSpacing/>
              <w:rPr>
                <w:bCs/>
              </w:rPr>
            </w:pPr>
            <w:r w:rsidRPr="00670701">
              <w:rPr>
                <w:bCs/>
              </w:rPr>
              <w:t>Director of Assurance or representative</w:t>
            </w:r>
          </w:p>
        </w:tc>
      </w:tr>
      <w:tr w:rsidR="00B81C8C" w14:paraId="25F3CC5C" w14:textId="3B985CFE" w:rsidTr="00B81C8C">
        <w:tc>
          <w:tcPr>
            <w:tcW w:w="2830" w:type="dxa"/>
          </w:tcPr>
          <w:p w14:paraId="73A83194" w14:textId="2C4697AB" w:rsidR="00B81C8C" w:rsidRDefault="00B81C8C" w:rsidP="00B81C8C">
            <w:pPr>
              <w:contextualSpacing/>
              <w:rPr>
                <w:bCs/>
              </w:rPr>
            </w:pPr>
            <w:r>
              <w:rPr>
                <w:bCs/>
              </w:rPr>
              <w:t>Member of PAD’s Senior Team (rotating)</w:t>
            </w:r>
          </w:p>
        </w:tc>
        <w:tc>
          <w:tcPr>
            <w:tcW w:w="2977" w:type="dxa"/>
          </w:tcPr>
          <w:p w14:paraId="1AEAA070" w14:textId="467D8FE2" w:rsidR="00B81C8C" w:rsidRDefault="00B81C8C" w:rsidP="00B81C8C">
            <w:pPr>
              <w:contextualSpacing/>
              <w:rPr>
                <w:bCs/>
              </w:rPr>
            </w:pPr>
            <w:r>
              <w:rPr>
                <w:bCs/>
              </w:rPr>
              <w:t>Rotating attendance across PAD’s Senior Team</w:t>
            </w:r>
          </w:p>
        </w:tc>
        <w:tc>
          <w:tcPr>
            <w:tcW w:w="2977" w:type="dxa"/>
          </w:tcPr>
          <w:p w14:paraId="10A0BD29" w14:textId="18B835E5" w:rsidR="00B81C8C" w:rsidRDefault="00B81C8C" w:rsidP="00B81C8C">
            <w:pPr>
              <w:contextualSpacing/>
              <w:rPr>
                <w:bCs/>
              </w:rPr>
            </w:pPr>
            <w:r>
              <w:rPr>
                <w:bCs/>
              </w:rPr>
              <w:t>Communications representative</w:t>
            </w:r>
          </w:p>
        </w:tc>
      </w:tr>
    </w:tbl>
    <w:p w14:paraId="14F3AB1C" w14:textId="77777777" w:rsidR="0042397C" w:rsidRDefault="0042397C" w:rsidP="0042397C">
      <w:pPr>
        <w:jc w:val="both"/>
      </w:pPr>
    </w:p>
    <w:p w14:paraId="62F801CC" w14:textId="77777777" w:rsidR="0042397C" w:rsidRPr="0042397C" w:rsidRDefault="0042397C" w:rsidP="0042397C">
      <w:r>
        <w:t>Secretariat support will be provided by Dr Lizzie Peachey.</w:t>
      </w:r>
    </w:p>
    <w:sectPr w:rsidR="0042397C" w:rsidRPr="0042397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9D9F9" w14:textId="77777777" w:rsidR="009E59FB" w:rsidRDefault="009E59FB" w:rsidP="0042397C">
      <w:pPr>
        <w:spacing w:after="0" w:line="240" w:lineRule="auto"/>
      </w:pPr>
      <w:r>
        <w:separator/>
      </w:r>
    </w:p>
  </w:endnote>
  <w:endnote w:type="continuationSeparator" w:id="0">
    <w:p w14:paraId="1EBA5AED" w14:textId="77777777" w:rsidR="009E59FB" w:rsidRDefault="009E59FB" w:rsidP="0042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882A" w14:textId="77777777" w:rsidR="00255BEF" w:rsidRDefault="00255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6F76" w14:textId="77777777" w:rsidR="00255BEF" w:rsidRDefault="00255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62C8" w14:textId="77777777" w:rsidR="00255BEF" w:rsidRDefault="00255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44DDE" w14:textId="77777777" w:rsidR="009E59FB" w:rsidRDefault="009E59FB" w:rsidP="0042397C">
      <w:pPr>
        <w:spacing w:after="0" w:line="240" w:lineRule="auto"/>
      </w:pPr>
      <w:r>
        <w:separator/>
      </w:r>
    </w:p>
  </w:footnote>
  <w:footnote w:type="continuationSeparator" w:id="0">
    <w:p w14:paraId="390B933F" w14:textId="77777777" w:rsidR="009E59FB" w:rsidRDefault="009E59FB" w:rsidP="00423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CC9F" w14:textId="77777777" w:rsidR="00255BEF" w:rsidRDefault="00255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393B6" w14:textId="68830340" w:rsidR="0042397C" w:rsidRPr="0058633A" w:rsidRDefault="009A6CCF">
    <w:pPr>
      <w:pStyle w:val="Header"/>
      <w:rPr>
        <w:b/>
      </w:rPr>
    </w:pPr>
    <w:r>
      <w:rPr>
        <w:i/>
      </w:rPr>
      <w:tab/>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87AC" w14:textId="77777777" w:rsidR="00255BEF" w:rsidRDefault="00255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17D5C"/>
    <w:multiLevelType w:val="hybridMultilevel"/>
    <w:tmpl w:val="FA36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23E8A"/>
    <w:multiLevelType w:val="hybridMultilevel"/>
    <w:tmpl w:val="557ABC62"/>
    <w:lvl w:ilvl="0" w:tplc="D9425D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97C"/>
    <w:rsid w:val="00091602"/>
    <w:rsid w:val="000A3CF9"/>
    <w:rsid w:val="00202A77"/>
    <w:rsid w:val="00255BEF"/>
    <w:rsid w:val="0042397C"/>
    <w:rsid w:val="00467257"/>
    <w:rsid w:val="00473C78"/>
    <w:rsid w:val="004B3E4D"/>
    <w:rsid w:val="0058633A"/>
    <w:rsid w:val="005D54C8"/>
    <w:rsid w:val="00614DB5"/>
    <w:rsid w:val="00676F3D"/>
    <w:rsid w:val="007917DA"/>
    <w:rsid w:val="007F53DB"/>
    <w:rsid w:val="00894EEA"/>
    <w:rsid w:val="008B4B82"/>
    <w:rsid w:val="00934B78"/>
    <w:rsid w:val="009A60C2"/>
    <w:rsid w:val="009A6CCF"/>
    <w:rsid w:val="009C20B4"/>
    <w:rsid w:val="009E59FB"/>
    <w:rsid w:val="00A62805"/>
    <w:rsid w:val="00A91EE8"/>
    <w:rsid w:val="00AD0F30"/>
    <w:rsid w:val="00AF2E93"/>
    <w:rsid w:val="00B12017"/>
    <w:rsid w:val="00B51CC9"/>
    <w:rsid w:val="00B81C8C"/>
    <w:rsid w:val="00B921EA"/>
    <w:rsid w:val="00BE420F"/>
    <w:rsid w:val="00CC6FE7"/>
    <w:rsid w:val="00D33E79"/>
    <w:rsid w:val="00D87911"/>
    <w:rsid w:val="00E37493"/>
    <w:rsid w:val="00E5439A"/>
    <w:rsid w:val="00EE3A43"/>
    <w:rsid w:val="00EF617E"/>
    <w:rsid w:val="00FB6C0C"/>
    <w:rsid w:val="00FD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6EAD4"/>
  <w15:chartTrackingRefBased/>
  <w15:docId w15:val="{433EAB0B-E0DB-453F-94D6-4F0C4810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BEF"/>
    <w:pPr>
      <w:jc w:val="center"/>
      <w:outlineLvl w:val="0"/>
    </w:pPr>
    <w:rPr>
      <w:b/>
    </w:rPr>
  </w:style>
  <w:style w:type="paragraph" w:styleId="Heading2">
    <w:name w:val="heading 2"/>
    <w:basedOn w:val="Normal"/>
    <w:next w:val="Normal"/>
    <w:link w:val="Heading2Char"/>
    <w:uiPriority w:val="9"/>
    <w:unhideWhenUsed/>
    <w:qFormat/>
    <w:rsid w:val="00255BEF"/>
    <w:p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7C"/>
    <w:pPr>
      <w:ind w:left="720"/>
      <w:contextualSpacing/>
    </w:pPr>
  </w:style>
  <w:style w:type="character" w:styleId="CommentReference">
    <w:name w:val="annotation reference"/>
    <w:basedOn w:val="DefaultParagraphFont"/>
    <w:uiPriority w:val="99"/>
    <w:semiHidden/>
    <w:unhideWhenUsed/>
    <w:rsid w:val="0042397C"/>
    <w:rPr>
      <w:sz w:val="16"/>
      <w:szCs w:val="16"/>
    </w:rPr>
  </w:style>
  <w:style w:type="paragraph" w:styleId="CommentText">
    <w:name w:val="annotation text"/>
    <w:basedOn w:val="Normal"/>
    <w:link w:val="CommentTextChar"/>
    <w:uiPriority w:val="99"/>
    <w:semiHidden/>
    <w:unhideWhenUsed/>
    <w:rsid w:val="0042397C"/>
    <w:pPr>
      <w:spacing w:line="240" w:lineRule="auto"/>
    </w:pPr>
    <w:rPr>
      <w:sz w:val="20"/>
      <w:szCs w:val="20"/>
    </w:rPr>
  </w:style>
  <w:style w:type="character" w:customStyle="1" w:styleId="CommentTextChar">
    <w:name w:val="Comment Text Char"/>
    <w:basedOn w:val="DefaultParagraphFont"/>
    <w:link w:val="CommentText"/>
    <w:uiPriority w:val="99"/>
    <w:semiHidden/>
    <w:rsid w:val="0042397C"/>
    <w:rPr>
      <w:sz w:val="20"/>
      <w:szCs w:val="20"/>
    </w:rPr>
  </w:style>
  <w:style w:type="paragraph" w:styleId="CommentSubject">
    <w:name w:val="annotation subject"/>
    <w:basedOn w:val="CommentText"/>
    <w:next w:val="CommentText"/>
    <w:link w:val="CommentSubjectChar"/>
    <w:uiPriority w:val="99"/>
    <w:semiHidden/>
    <w:unhideWhenUsed/>
    <w:rsid w:val="0042397C"/>
    <w:rPr>
      <w:b/>
      <w:bCs/>
    </w:rPr>
  </w:style>
  <w:style w:type="character" w:customStyle="1" w:styleId="CommentSubjectChar">
    <w:name w:val="Comment Subject Char"/>
    <w:basedOn w:val="CommentTextChar"/>
    <w:link w:val="CommentSubject"/>
    <w:uiPriority w:val="99"/>
    <w:semiHidden/>
    <w:rsid w:val="0042397C"/>
    <w:rPr>
      <w:b/>
      <w:bCs/>
      <w:sz w:val="20"/>
      <w:szCs w:val="20"/>
    </w:rPr>
  </w:style>
  <w:style w:type="paragraph" w:styleId="BalloonText">
    <w:name w:val="Balloon Text"/>
    <w:basedOn w:val="Normal"/>
    <w:link w:val="BalloonTextChar"/>
    <w:uiPriority w:val="99"/>
    <w:semiHidden/>
    <w:unhideWhenUsed/>
    <w:rsid w:val="0042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7C"/>
    <w:rPr>
      <w:rFonts w:ascii="Segoe UI" w:hAnsi="Segoe UI" w:cs="Segoe UI"/>
      <w:sz w:val="18"/>
      <w:szCs w:val="18"/>
    </w:rPr>
  </w:style>
  <w:style w:type="paragraph" w:styleId="Header">
    <w:name w:val="header"/>
    <w:basedOn w:val="Normal"/>
    <w:link w:val="HeaderChar"/>
    <w:uiPriority w:val="99"/>
    <w:unhideWhenUsed/>
    <w:rsid w:val="00423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97C"/>
  </w:style>
  <w:style w:type="paragraph" w:styleId="Footer">
    <w:name w:val="footer"/>
    <w:basedOn w:val="Normal"/>
    <w:link w:val="FooterChar"/>
    <w:uiPriority w:val="99"/>
    <w:unhideWhenUsed/>
    <w:rsid w:val="00423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97C"/>
  </w:style>
  <w:style w:type="table" w:styleId="TableGrid">
    <w:name w:val="Table Grid"/>
    <w:basedOn w:val="TableNormal"/>
    <w:uiPriority w:val="39"/>
    <w:rsid w:val="0042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20F"/>
    <w:rPr>
      <w:color w:val="0563C1" w:themeColor="hyperlink"/>
      <w:u w:val="single"/>
    </w:rPr>
  </w:style>
  <w:style w:type="character" w:customStyle="1" w:styleId="Heading1Char">
    <w:name w:val="Heading 1 Char"/>
    <w:basedOn w:val="DefaultParagraphFont"/>
    <w:link w:val="Heading1"/>
    <w:uiPriority w:val="9"/>
    <w:rsid w:val="00255BEF"/>
    <w:rPr>
      <w:b/>
    </w:rPr>
  </w:style>
  <w:style w:type="character" w:customStyle="1" w:styleId="Heading2Char">
    <w:name w:val="Heading 2 Char"/>
    <w:basedOn w:val="DefaultParagraphFont"/>
    <w:link w:val="Heading2"/>
    <w:uiPriority w:val="9"/>
    <w:rsid w:val="00255BEF"/>
    <w:rPr>
      <w:b/>
      <w:bCs/>
    </w:rPr>
  </w:style>
  <w:style w:type="paragraph" w:styleId="Title">
    <w:name w:val="Title"/>
    <w:basedOn w:val="Heading1"/>
    <w:next w:val="Normal"/>
    <w:link w:val="TitleChar"/>
    <w:uiPriority w:val="10"/>
    <w:qFormat/>
    <w:rsid w:val="00255BEF"/>
  </w:style>
  <w:style w:type="character" w:customStyle="1" w:styleId="TitleChar">
    <w:name w:val="Title Char"/>
    <w:basedOn w:val="DefaultParagraphFont"/>
    <w:link w:val="Title"/>
    <w:uiPriority w:val="10"/>
    <w:rsid w:val="00255B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Peachey</dc:creator>
  <cp:keywords/>
  <dc:description/>
  <cp:lastModifiedBy>Elizabeth McCarthy</cp:lastModifiedBy>
  <cp:revision>5</cp:revision>
  <dcterms:created xsi:type="dcterms:W3CDTF">2020-10-28T10:32:00Z</dcterms:created>
  <dcterms:modified xsi:type="dcterms:W3CDTF">2020-11-05T15:33:00Z</dcterms:modified>
</cp:coreProperties>
</file>