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83FA" w14:textId="51296896"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54432D27">
      <w:pPr>
        <w:pStyle w:val="NormalWeb"/>
        <w:spacing w:line="276" w:lineRule="auto"/>
        <w:rPr>
          <w:rFonts w:asciiTheme="minorHAnsi" w:hAnsiTheme="minorHAnsi" w:cstheme="minorBidi"/>
          <w:color w:val="auto"/>
          <w:sz w:val="22"/>
          <w:szCs w:val="22"/>
        </w:rPr>
      </w:pPr>
      <w:r w:rsidRPr="54432D27">
        <w:rPr>
          <w:rFonts w:asciiTheme="minorHAnsi" w:hAnsiTheme="minorHAnsi" w:cstheme="minorBidi"/>
          <w:color w:val="auto"/>
          <w:sz w:val="22"/>
          <w:szCs w:val="22"/>
        </w:rPr>
        <w:t xml:space="preserve">All fixed term researchers and teaching staff are expected to positively engage in an annual review with their PI / line manager or another senior colleague in the University.  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54432D27">
      <w:pPr>
        <w:pStyle w:val="NormalWeb"/>
        <w:spacing w:line="276" w:lineRule="auto"/>
        <w:rPr>
          <w:rFonts w:asciiTheme="minorHAnsi" w:hAnsiTheme="minorHAnsi" w:cstheme="minorBidi"/>
          <w:color w:val="auto"/>
          <w:sz w:val="22"/>
          <w:szCs w:val="22"/>
        </w:rPr>
      </w:pPr>
      <w:r w:rsidRPr="54432D27">
        <w:rPr>
          <w:rFonts w:asciiTheme="minorHAnsi" w:hAnsiTheme="minorHAnsi" w:cstheme="minorBidi"/>
          <w:color w:val="auto"/>
          <w:sz w:val="22"/>
          <w:szCs w:val="22"/>
        </w:rPr>
        <w:t>The</w:t>
      </w:r>
      <w:r w:rsidR="0085090E" w:rsidRPr="54432D27">
        <w:rPr>
          <w:rFonts w:asciiTheme="minorHAnsi" w:hAnsiTheme="minorHAnsi" w:cstheme="minorBidi"/>
          <w:color w:val="auto"/>
          <w:sz w:val="22"/>
          <w:szCs w:val="22"/>
        </w:rPr>
        <w:t xml:space="preserve"> CDR conversation is </w:t>
      </w:r>
      <w:r w:rsidRPr="54432D27">
        <w:rPr>
          <w:rFonts w:asciiTheme="minorHAnsi" w:hAnsiTheme="minorHAnsi" w:cstheme="minorBidi"/>
          <w:color w:val="auto"/>
          <w:sz w:val="22"/>
          <w:szCs w:val="22"/>
        </w:rPr>
        <w:t>an</w:t>
      </w:r>
      <w:r w:rsidR="0085090E" w:rsidRPr="54432D27">
        <w:rPr>
          <w:rFonts w:asciiTheme="minorHAnsi" w:hAnsiTheme="minorHAnsi" w:cstheme="minorBidi"/>
          <w:color w:val="auto"/>
          <w:sz w:val="22"/>
          <w:szCs w:val="22"/>
        </w:rPr>
        <w:t xml:space="preserve"> opportunity </w:t>
      </w:r>
      <w:r w:rsidRPr="54432D27">
        <w:rPr>
          <w:rFonts w:asciiTheme="minorHAnsi" w:hAnsiTheme="minorHAnsi" w:cstheme="minorBidi"/>
          <w:color w:val="auto"/>
          <w:sz w:val="22"/>
          <w:szCs w:val="22"/>
        </w:rPr>
        <w:t>for reviewees to</w:t>
      </w:r>
      <w:r w:rsidR="0085090E" w:rsidRPr="54432D27">
        <w:rPr>
          <w:rFonts w:asciiTheme="minorHAnsi" w:hAnsiTheme="minorHAnsi" w:cstheme="minorBidi"/>
          <w:color w:val="auto"/>
          <w:sz w:val="22"/>
          <w:szCs w:val="22"/>
        </w:rPr>
        <w:t xml:space="preserve"> take a constructive and proactive approach to progressing </w:t>
      </w:r>
      <w:r w:rsidRPr="54432D27">
        <w:rPr>
          <w:rFonts w:asciiTheme="minorHAnsi" w:hAnsiTheme="minorHAnsi" w:cstheme="minorBidi"/>
          <w:color w:val="auto"/>
          <w:sz w:val="22"/>
          <w:szCs w:val="22"/>
        </w:rPr>
        <w:t>their</w:t>
      </w:r>
      <w:r w:rsidR="0085090E" w:rsidRPr="54432D27">
        <w:rPr>
          <w:rFonts w:asciiTheme="minorHAnsi" w:hAnsiTheme="minorHAnsi" w:cstheme="minorBidi"/>
          <w:color w:val="auto"/>
          <w:sz w:val="22"/>
          <w:szCs w:val="22"/>
        </w:rPr>
        <w:t xml:space="preserve"> professional development.  The review is not linked in any way to </w:t>
      </w:r>
      <w:r w:rsidR="004353DD" w:rsidRPr="54432D27">
        <w:rPr>
          <w:rFonts w:asciiTheme="minorHAnsi" w:hAnsiTheme="minorHAnsi" w:cstheme="minorBidi"/>
          <w:color w:val="auto"/>
          <w:sz w:val="22"/>
          <w:szCs w:val="22"/>
        </w:rPr>
        <w:t>performance</w:t>
      </w:r>
      <w:r w:rsidR="00143625" w:rsidRPr="54432D27">
        <w:rPr>
          <w:rFonts w:asciiTheme="minorHAnsi" w:hAnsiTheme="minorHAnsi" w:cstheme="minorBidi"/>
          <w:color w:val="auto"/>
          <w:sz w:val="22"/>
          <w:szCs w:val="22"/>
        </w:rPr>
        <w:t xml:space="preserve"> </w:t>
      </w:r>
      <w:r w:rsidR="0085090E" w:rsidRPr="54432D27">
        <w:rPr>
          <w:rFonts w:asciiTheme="minorHAnsi" w:hAnsiTheme="minorHAnsi" w:cstheme="minorBidi"/>
          <w:color w:val="auto"/>
          <w:sz w:val="22"/>
          <w:szCs w:val="22"/>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2BE96B6">
      <w:pPr>
        <w:pStyle w:val="NormalWeb"/>
        <w:numPr>
          <w:ilvl w:val="0"/>
          <w:numId w:val="4"/>
        </w:numPr>
        <w:spacing w:line="276" w:lineRule="auto"/>
        <w:rPr>
          <w:rFonts w:asciiTheme="minorHAnsi" w:hAnsiTheme="minorHAnsi" w:cstheme="minorBidi"/>
          <w:color w:val="auto"/>
          <w:sz w:val="22"/>
          <w:szCs w:val="22"/>
          <w:lang w:val="en-US"/>
        </w:rPr>
      </w:pPr>
      <w:r w:rsidRPr="02BE96B6">
        <w:rPr>
          <w:rFonts w:asciiTheme="minorHAnsi" w:hAnsiTheme="minorHAnsi" w:cstheme="minorBidi"/>
          <w:color w:val="auto"/>
          <w:sz w:val="22"/>
          <w:szCs w:val="22"/>
          <w:lang w:val="en-US"/>
        </w:rPr>
        <w:t xml:space="preserve">reflect on </w:t>
      </w:r>
      <w:r w:rsidR="009A64C8" w:rsidRPr="02BE96B6">
        <w:rPr>
          <w:rFonts w:asciiTheme="minorHAnsi" w:hAnsiTheme="minorHAnsi" w:cstheme="minorBidi"/>
          <w:color w:val="auto"/>
          <w:sz w:val="22"/>
          <w:szCs w:val="22"/>
          <w:lang w:val="en-US"/>
        </w:rPr>
        <w:t>their</w:t>
      </w:r>
      <w:r w:rsidRPr="02BE96B6">
        <w:rPr>
          <w:rFonts w:asciiTheme="minorHAnsi" w:hAnsiTheme="minorHAnsi" w:cstheme="minorBidi"/>
          <w:color w:val="auto"/>
          <w:sz w:val="22"/>
          <w:szCs w:val="22"/>
          <w:lang w:val="en-US"/>
        </w:rPr>
        <w:t xml:space="preserve"> current work, and to develop plan</w:t>
      </w:r>
      <w:r w:rsidR="00C038FF" w:rsidRPr="02BE96B6">
        <w:rPr>
          <w:rFonts w:asciiTheme="minorHAnsi" w:hAnsiTheme="minorHAnsi" w:cstheme="minorBidi"/>
          <w:color w:val="auto"/>
          <w:sz w:val="22"/>
          <w:szCs w:val="22"/>
          <w:lang w:val="en-US"/>
        </w:rPr>
        <w:t>s</w:t>
      </w:r>
      <w:r w:rsidRPr="02BE96B6">
        <w:rPr>
          <w:rFonts w:asciiTheme="minorHAnsi" w:hAnsiTheme="minorHAnsi" w:cstheme="minorBidi"/>
          <w:color w:val="auto"/>
          <w:sz w:val="22"/>
          <w:szCs w:val="22"/>
          <w:lang w:val="en-US"/>
        </w:rPr>
        <w:t xml:space="preserve"> for the future, </w:t>
      </w:r>
      <w:r w:rsidR="00C038FF" w:rsidRPr="02BE96B6">
        <w:rPr>
          <w:rFonts w:asciiTheme="minorHAnsi" w:hAnsiTheme="minorHAnsi" w:cstheme="minorBidi"/>
          <w:color w:val="auto"/>
          <w:sz w:val="22"/>
          <w:szCs w:val="22"/>
          <w:lang w:val="en-US"/>
        </w:rPr>
        <w:t>that may include</w:t>
      </w:r>
      <w:r w:rsidRPr="02BE96B6">
        <w:rPr>
          <w:rFonts w:asciiTheme="minorHAnsi" w:hAnsiTheme="minorHAnsi" w:cstheme="minorBidi"/>
          <w:color w:val="auto"/>
          <w:sz w:val="22"/>
          <w:szCs w:val="22"/>
          <w:lang w:val="en-US"/>
        </w:rPr>
        <w:t xml:space="preserve"> academia, industry, public service or </w:t>
      </w:r>
      <w:r w:rsidR="00C038FF" w:rsidRPr="02BE96B6">
        <w:rPr>
          <w:rFonts w:asciiTheme="minorHAnsi" w:hAnsiTheme="minorHAnsi" w:cstheme="minorBidi"/>
          <w:color w:val="auto"/>
          <w:sz w:val="22"/>
          <w:szCs w:val="22"/>
          <w:lang w:val="en-US"/>
        </w:rPr>
        <w:t>other sector roles</w:t>
      </w:r>
      <w:r w:rsidRPr="02BE96B6">
        <w:rPr>
          <w:rFonts w:asciiTheme="minorHAnsi" w:hAnsiTheme="minorHAnsi" w:cstheme="minorBidi"/>
          <w:color w:val="auto"/>
          <w:sz w:val="22"/>
          <w:szCs w:val="22"/>
          <w:lang w:val="en-US"/>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2BE96B6">
        <w:rPr>
          <w:lang w:val="en-US"/>
        </w:rPr>
        <w:t xml:space="preserve">A CDR is a structured and confidential conversation about a researcher’s career development.  The focus of a </w:t>
      </w:r>
      <w:r w:rsidR="007D39CE" w:rsidRPr="02BE96B6">
        <w:rPr>
          <w:lang w:val="en-US"/>
        </w:rPr>
        <w:t>CDR conversation</w:t>
      </w:r>
      <w:r w:rsidRPr="02BE96B6">
        <w:rPr>
          <w:lang w:val="en-US"/>
        </w:rPr>
        <w:t xml:space="preserve"> is on supporting career planning and exploring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4F14AED8" w:rsidR="000D47A5" w:rsidRDefault="000D47A5" w:rsidP="02BE96B6">
      <w:pPr>
        <w:pStyle w:val="NoSpacing"/>
        <w:spacing w:line="276" w:lineRule="auto"/>
        <w:rPr>
          <w:lang w:val="en-US"/>
        </w:rPr>
      </w:pPr>
      <w:r w:rsidRPr="54432D27">
        <w:rPr>
          <w:lang w:val="en-US"/>
        </w:rPr>
        <w:t xml:space="preserve">This can be distinguished from a PDR conversation which is </w:t>
      </w:r>
      <w:r w:rsidR="1CA27259" w:rsidRPr="54432D27">
        <w:rPr>
          <w:lang w:val="en-US"/>
        </w:rPr>
        <w:t>an opportunity</w:t>
      </w:r>
      <w:r w:rsidRPr="54432D27">
        <w:rPr>
          <w:lang w:val="en-US"/>
        </w:rPr>
        <w:t xml:space="preserve"> to reflect on achievements over the last year in an environment in which feedback can be heard and received.  A PDR meeting may cover career aspirations that the reviewee wishes to share and will usually focus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2ECADA67" w14:textId="77777777" w:rsidR="0085090E" w:rsidRPr="00D13AB4" w:rsidRDefault="0085090E" w:rsidP="0085090E">
      <w:pPr>
        <w:pStyle w:val="Heading2"/>
        <w:spacing w:after="240"/>
        <w:rPr>
          <w:lang w:val="en"/>
        </w:rPr>
      </w:pPr>
      <w:r w:rsidRPr="004C72E5">
        <w:rPr>
          <w:lang w:val="en"/>
        </w:rPr>
        <w:t>The Process</w:t>
      </w:r>
    </w:p>
    <w:p w14:paraId="5A1B3600" w14:textId="505299BC" w:rsidR="00AF0371" w:rsidRDefault="00AF0371" w:rsidP="54432D27">
      <w:pPr>
        <w:pStyle w:val="NormalWeb"/>
        <w:spacing w:line="276" w:lineRule="auto"/>
        <w:rPr>
          <w:rFonts w:asciiTheme="minorHAnsi" w:hAnsiTheme="minorHAnsi" w:cstheme="minorBidi"/>
          <w:color w:val="auto"/>
          <w:sz w:val="22"/>
          <w:szCs w:val="22"/>
        </w:rPr>
      </w:pPr>
      <w:r w:rsidRPr="54432D27">
        <w:rPr>
          <w:rFonts w:asciiTheme="minorHAnsi" w:hAnsiTheme="minorHAnsi" w:cstheme="minorBidi"/>
          <w:color w:val="auto"/>
          <w:sz w:val="22"/>
          <w:szCs w:val="22"/>
        </w:rPr>
        <w:t>This guidance note outlines a typical process for CDR conversations.  Check with your local HR officer for details on the process in your department / faculty.</w:t>
      </w:r>
    </w:p>
    <w:p w14:paraId="0BE0AC73" w14:textId="77777777" w:rsidR="00AF0371" w:rsidRDefault="00AF0371" w:rsidP="00AF0371">
      <w:pPr>
        <w:pStyle w:val="NormalWeb"/>
        <w:spacing w:line="276" w:lineRule="auto"/>
        <w:rPr>
          <w:rFonts w:asciiTheme="minorHAnsi" w:hAnsiTheme="minorHAnsi" w:cstheme="minorHAnsi"/>
          <w:color w:val="auto"/>
          <w:sz w:val="22"/>
          <w:szCs w:val="22"/>
          <w:lang w:val="en"/>
        </w:rPr>
      </w:pPr>
    </w:p>
    <w:p w14:paraId="372975B7" w14:textId="4D62548E"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meeting</w:t>
      </w:r>
    </w:p>
    <w:p w14:paraId="4C95AE38" w14:textId="77777777" w:rsidR="0085090E" w:rsidRDefault="0085090E" w:rsidP="54432D27">
      <w:pPr>
        <w:pStyle w:val="NormalWeb"/>
        <w:numPr>
          <w:ilvl w:val="0"/>
          <w:numId w:val="5"/>
        </w:numPr>
        <w:spacing w:line="276" w:lineRule="auto"/>
        <w:rPr>
          <w:rFonts w:asciiTheme="minorHAnsi" w:hAnsiTheme="minorHAnsi" w:cstheme="minorBidi"/>
          <w:color w:val="auto"/>
          <w:sz w:val="22"/>
          <w:szCs w:val="22"/>
          <w:lang w:val="en-US"/>
        </w:rPr>
      </w:pPr>
      <w:r w:rsidRPr="54432D27">
        <w:rPr>
          <w:rFonts w:asciiTheme="minorHAnsi" w:hAnsiTheme="minorHAnsi" w:cstheme="minorBidi"/>
          <w:color w:val="auto"/>
          <w:sz w:val="22"/>
          <w:szCs w:val="22"/>
          <w:lang w:val="en-US"/>
        </w:rPr>
        <w:t xml:space="preserve">The officer responsible for CDRs in your department will be in touch to let you know when the CDR of your staff are due and will explain the local process. </w:t>
      </w:r>
    </w:p>
    <w:p w14:paraId="50502643" w14:textId="45446183" w:rsidR="0085090E" w:rsidRDefault="0085090E" w:rsidP="02BE96B6">
      <w:pPr>
        <w:pStyle w:val="NormalWeb"/>
        <w:numPr>
          <w:ilvl w:val="0"/>
          <w:numId w:val="5"/>
        </w:numPr>
        <w:spacing w:line="276" w:lineRule="auto"/>
        <w:rPr>
          <w:rFonts w:asciiTheme="minorHAnsi" w:hAnsiTheme="minorHAnsi" w:cstheme="minorBidi"/>
          <w:color w:val="auto"/>
          <w:sz w:val="22"/>
          <w:szCs w:val="22"/>
          <w:lang w:val="en-US"/>
        </w:rPr>
      </w:pPr>
      <w:r w:rsidRPr="02BE96B6">
        <w:rPr>
          <w:rFonts w:asciiTheme="minorHAnsi" w:hAnsiTheme="minorHAnsi" w:cstheme="minorBidi"/>
          <w:color w:val="auto"/>
          <w:sz w:val="22"/>
          <w:szCs w:val="22"/>
          <w:lang w:val="en-US"/>
        </w:rPr>
        <w:t xml:space="preserve">A template Career Conversation Planner (or equivalent) will be provided to </w:t>
      </w:r>
      <w:r w:rsidR="003D747B" w:rsidRPr="02BE96B6">
        <w:rPr>
          <w:rFonts w:asciiTheme="minorHAnsi" w:hAnsiTheme="minorHAnsi" w:cstheme="minorBidi"/>
          <w:color w:val="auto"/>
          <w:sz w:val="22"/>
          <w:szCs w:val="22"/>
          <w:lang w:val="en-US"/>
        </w:rPr>
        <w:t>the reviewee, and they are</w:t>
      </w:r>
      <w:r w:rsidRPr="02BE96B6">
        <w:rPr>
          <w:rFonts w:asciiTheme="minorHAnsi" w:hAnsiTheme="minorHAnsi" w:cstheme="minorBidi"/>
          <w:color w:val="auto"/>
          <w:sz w:val="22"/>
          <w:szCs w:val="22"/>
          <w:lang w:val="en-US"/>
        </w:rPr>
        <w:t xml:space="preserve"> responsible for:</w:t>
      </w:r>
    </w:p>
    <w:p w14:paraId="2DD8AB83" w14:textId="2A6B1493"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lastRenderedPageBreak/>
        <w:t xml:space="preserve"> 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54432D27">
      <w:pPr>
        <w:pStyle w:val="NormalWeb"/>
        <w:numPr>
          <w:ilvl w:val="1"/>
          <w:numId w:val="5"/>
        </w:numPr>
        <w:spacing w:line="276" w:lineRule="auto"/>
        <w:rPr>
          <w:rFonts w:asciiTheme="minorHAnsi" w:hAnsiTheme="minorHAnsi" w:cstheme="minorBidi"/>
          <w:color w:val="auto"/>
          <w:sz w:val="22"/>
          <w:szCs w:val="22"/>
        </w:rPr>
      </w:pPr>
      <w:r w:rsidRPr="54432D27">
        <w:rPr>
          <w:rFonts w:asciiTheme="minorHAnsi" w:hAnsiTheme="minorHAnsi" w:cstheme="minorBidi"/>
          <w:color w:val="auto"/>
          <w:sz w:val="22"/>
          <w:szCs w:val="22"/>
        </w:rPr>
        <w:t xml:space="preserve">seeking </w:t>
      </w:r>
      <w:r w:rsidR="00024B3D" w:rsidRPr="54432D27">
        <w:rPr>
          <w:rFonts w:asciiTheme="minorHAnsi" w:hAnsiTheme="minorHAnsi" w:cstheme="minorBidi"/>
          <w:color w:val="auto"/>
          <w:sz w:val="22"/>
          <w:szCs w:val="22"/>
        </w:rPr>
        <w:t>your signature.  The purpose of your signature, as reviewer, is to acknowledge and not approve the completed Planner.</w:t>
      </w:r>
    </w:p>
    <w:p w14:paraId="1562374F" w14:textId="1150D576" w:rsidR="0085090E" w:rsidRDefault="00733CA7" w:rsidP="02BE96B6">
      <w:pPr>
        <w:pStyle w:val="NormalWeb"/>
        <w:numPr>
          <w:ilvl w:val="1"/>
          <w:numId w:val="5"/>
        </w:numPr>
        <w:spacing w:line="276" w:lineRule="auto"/>
        <w:rPr>
          <w:rFonts w:asciiTheme="minorHAnsi" w:hAnsiTheme="minorHAnsi" w:cstheme="minorBidi"/>
          <w:color w:val="auto"/>
          <w:sz w:val="22"/>
          <w:szCs w:val="22"/>
          <w:lang w:val="en-US"/>
        </w:rPr>
      </w:pPr>
      <w:r w:rsidRPr="02BE96B6">
        <w:rPr>
          <w:rFonts w:asciiTheme="minorHAnsi" w:hAnsiTheme="minorHAnsi" w:cstheme="minorBidi"/>
          <w:color w:val="auto"/>
          <w:sz w:val="22"/>
          <w:szCs w:val="22"/>
          <w:lang w:val="en-US"/>
        </w:rPr>
        <w:t xml:space="preserve">Sending a copy of Part 2 of the Planner </w:t>
      </w:r>
      <w:r w:rsidR="0085090E" w:rsidRPr="02BE96B6">
        <w:rPr>
          <w:rFonts w:asciiTheme="minorHAnsi" w:hAnsiTheme="minorHAnsi" w:cstheme="minorBidi"/>
          <w:color w:val="auto"/>
          <w:sz w:val="22"/>
          <w:szCs w:val="22"/>
          <w:lang w:val="en-US"/>
        </w:rPr>
        <w:t xml:space="preserve">to the officer responsible for reviews in your department, as well as retaining the original for </w:t>
      </w:r>
      <w:r w:rsidR="00C92424" w:rsidRPr="02BE96B6">
        <w:rPr>
          <w:rFonts w:asciiTheme="minorHAnsi" w:hAnsiTheme="minorHAnsi" w:cstheme="minorBidi"/>
          <w:color w:val="auto"/>
          <w:sz w:val="22"/>
          <w:szCs w:val="22"/>
          <w:lang w:val="en-US"/>
        </w:rPr>
        <w:t>their</w:t>
      </w:r>
      <w:r w:rsidR="0085090E" w:rsidRPr="02BE96B6">
        <w:rPr>
          <w:rFonts w:asciiTheme="minorHAnsi" w:hAnsiTheme="minorHAnsi" w:cstheme="minorBidi"/>
          <w:color w:val="auto"/>
          <w:sz w:val="22"/>
          <w:szCs w:val="22"/>
          <w:lang w:val="en-US"/>
        </w:rPr>
        <w:t xml:space="preserve"> </w:t>
      </w:r>
      <w:r w:rsidRPr="02BE96B6">
        <w:rPr>
          <w:rFonts w:asciiTheme="minorHAnsi" w:hAnsiTheme="minorHAnsi" w:cstheme="minorBidi"/>
          <w:color w:val="auto"/>
          <w:sz w:val="22"/>
          <w:szCs w:val="22"/>
          <w:lang w:val="en-US"/>
        </w:rPr>
        <w:t xml:space="preserve">sole </w:t>
      </w:r>
      <w:r w:rsidR="0085090E" w:rsidRPr="02BE96B6">
        <w:rPr>
          <w:rFonts w:asciiTheme="minorHAnsi" w:hAnsiTheme="minorHAnsi" w:cstheme="minorBidi"/>
          <w:color w:val="auto"/>
          <w:sz w:val="22"/>
          <w:szCs w:val="22"/>
          <w:lang w:val="en-US"/>
        </w:rPr>
        <w:t>reference;</w:t>
      </w:r>
    </w:p>
    <w:p w14:paraId="73F09043" w14:textId="37C6D0AB" w:rsidR="0085090E" w:rsidRDefault="0085090E" w:rsidP="02BE96B6">
      <w:pPr>
        <w:pStyle w:val="NormalWeb"/>
        <w:numPr>
          <w:ilvl w:val="1"/>
          <w:numId w:val="5"/>
        </w:numPr>
        <w:spacing w:line="276" w:lineRule="auto"/>
        <w:rPr>
          <w:rFonts w:asciiTheme="minorHAnsi" w:hAnsiTheme="minorHAnsi" w:cstheme="minorBidi"/>
          <w:color w:val="auto"/>
          <w:sz w:val="22"/>
          <w:szCs w:val="22"/>
          <w:lang w:val="en-US"/>
        </w:rPr>
      </w:pPr>
      <w:r w:rsidRPr="02BE96B6">
        <w:rPr>
          <w:rFonts w:asciiTheme="minorHAnsi" w:hAnsiTheme="minorHAnsi" w:cstheme="minorBidi"/>
          <w:color w:val="auto"/>
          <w:sz w:val="22"/>
          <w:szCs w:val="22"/>
          <w:lang w:val="en-US"/>
        </w:rPr>
        <w:t>implementing the actions agreed in the conversation and seeking additional support if required.</w:t>
      </w:r>
    </w:p>
    <w:p w14:paraId="708DBE58" w14:textId="7AF75AA5" w:rsidR="001115A6" w:rsidRDefault="001115A6" w:rsidP="02BE96B6">
      <w:pPr>
        <w:pStyle w:val="NormalWeb"/>
        <w:numPr>
          <w:ilvl w:val="0"/>
          <w:numId w:val="5"/>
        </w:numPr>
        <w:spacing w:line="276" w:lineRule="auto"/>
        <w:rPr>
          <w:rFonts w:asciiTheme="minorHAnsi" w:hAnsiTheme="minorHAnsi" w:cstheme="minorBidi"/>
          <w:color w:val="auto"/>
          <w:sz w:val="22"/>
          <w:szCs w:val="22"/>
          <w:lang w:val="en-US"/>
        </w:rPr>
      </w:pPr>
      <w:r w:rsidRPr="02BE96B6">
        <w:rPr>
          <w:rFonts w:asciiTheme="minorHAnsi" w:hAnsiTheme="minorHAnsi" w:cstheme="minorBidi"/>
          <w:color w:val="auto"/>
          <w:sz w:val="22"/>
          <w:szCs w:val="22"/>
          <w:lang w:val="en-US"/>
        </w:rPr>
        <w:t>Agree with your reviewee a time and appropriate place for the</w:t>
      </w:r>
      <w:r w:rsidR="007A2FA6" w:rsidRPr="02BE96B6">
        <w:rPr>
          <w:rFonts w:asciiTheme="minorHAnsi" w:hAnsiTheme="minorHAnsi" w:cstheme="minorBidi"/>
          <w:color w:val="auto"/>
          <w:sz w:val="22"/>
          <w:szCs w:val="22"/>
          <w:lang w:val="en-US"/>
        </w:rPr>
        <w:t>ir</w:t>
      </w:r>
      <w:r w:rsidRPr="02BE96B6">
        <w:rPr>
          <w:rFonts w:asciiTheme="minorHAnsi" w:hAnsiTheme="minorHAnsi" w:cstheme="minorBidi"/>
          <w:color w:val="auto"/>
          <w:sz w:val="22"/>
          <w:szCs w:val="22"/>
          <w:lang w:val="en-US"/>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276BECBF" w:rsidR="00530F06" w:rsidRDefault="00450D73" w:rsidP="54432D27">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Bidi"/>
          <w:color w:val="000000"/>
        </w:rPr>
      </w:pPr>
      <w:r w:rsidRPr="54432D27">
        <w:rPr>
          <w:rFonts w:asciiTheme="minorHAnsi" w:eastAsia="Calibri" w:hAnsiTheme="minorHAnsi" w:cstheme="minorBidi"/>
          <w:color w:val="000000" w:themeColor="text1"/>
        </w:rPr>
        <w:t xml:space="preserve">Giving a short summary of what will happen at the meeting at the </w:t>
      </w:r>
      <w:r w:rsidR="677DDB06" w:rsidRPr="54432D27">
        <w:rPr>
          <w:rFonts w:asciiTheme="minorHAnsi" w:eastAsia="Calibri" w:hAnsiTheme="minorHAnsi" w:cstheme="minorBidi"/>
          <w:color w:val="000000" w:themeColor="text1"/>
        </w:rPr>
        <w:t>outset</w:t>
      </w:r>
      <w:r w:rsidRPr="54432D27">
        <w:rPr>
          <w:rFonts w:asciiTheme="minorHAnsi" w:eastAsia="Calibri" w:hAnsiTheme="minorHAnsi" w:cstheme="minorBidi"/>
          <w:color w:val="000000" w:themeColor="text1"/>
        </w:rPr>
        <w:t xml:space="preserve"> will help put the reviewee at ease by setting the tone for a relaxed and confidential discussion.</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expectation, explain why not and say what you can do.) Ask the reviewee for the topics they would like to discuss. </w:t>
      </w:r>
    </w:p>
    <w:p w14:paraId="2AB536E7" w14:textId="510C6B2F" w:rsidR="00450D73" w:rsidRPr="007A2FA6" w:rsidRDefault="00450D73" w:rsidP="54432D27">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Bidi"/>
          <w:color w:val="000000"/>
        </w:rPr>
      </w:pPr>
      <w:r w:rsidRPr="54432D27">
        <w:rPr>
          <w:rFonts w:asciiTheme="minorHAnsi" w:eastAsia="Calibri" w:hAnsiTheme="minorHAnsi" w:cstheme="minorBidi"/>
          <w:color w:val="000000" w:themeColor="text1"/>
        </w:rPr>
        <w:t xml:space="preserve">Guide the reviewee to consider options to the questions posed, to assess their view on the feasibility, benefits, and preference for each option.  Suggest additional </w:t>
      </w:r>
      <w:r w:rsidR="0097EECC" w:rsidRPr="54432D27">
        <w:rPr>
          <w:rFonts w:asciiTheme="minorHAnsi" w:eastAsia="Calibri" w:hAnsiTheme="minorHAnsi" w:cstheme="minorBidi"/>
          <w:color w:val="000000" w:themeColor="text1"/>
        </w:rPr>
        <w:t>options, and</w:t>
      </w:r>
      <w:r w:rsidRPr="54432D27">
        <w:rPr>
          <w:rFonts w:asciiTheme="minorHAnsi" w:eastAsia="Calibri" w:hAnsiTheme="minorHAnsi" w:cstheme="minorBidi"/>
          <w:color w:val="000000" w:themeColor="text1"/>
        </w:rPr>
        <w:t xml:space="preserve">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lastRenderedPageBreak/>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417AF0A3" w:rsidR="00833640" w:rsidRPr="000C2B34"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036904A7" w14:textId="6EB450D4" w:rsidR="000C2B34" w:rsidRPr="000C2B34" w:rsidRDefault="000C2B34" w:rsidP="02BE96B6">
      <w:pPr>
        <w:numPr>
          <w:ilvl w:val="0"/>
          <w:numId w:val="1"/>
        </w:numPr>
        <w:tabs>
          <w:tab w:val="clear" w:pos="360"/>
          <w:tab w:val="left" w:pos="720"/>
        </w:tabs>
        <w:spacing w:before="11" w:line="276" w:lineRule="auto"/>
        <w:ind w:left="709" w:right="432" w:hanging="349"/>
        <w:textAlignment w:val="baseline"/>
        <w:rPr>
          <w:rFonts w:asciiTheme="minorHAnsi" w:hAnsiTheme="minorHAnsi" w:cstheme="minorBidi"/>
        </w:rPr>
      </w:pPr>
      <w:r w:rsidRPr="02BE96B6">
        <w:rPr>
          <w:rFonts w:asciiTheme="minorHAnsi" w:eastAsiaTheme="minorEastAsia" w:hAnsiTheme="minorHAnsi" w:cstheme="minorBidi"/>
        </w:rPr>
        <w:t xml:space="preserve">Encourage the reviewee to reflect on the strength of their internal and external professional networks, as well as their plans for nurturing and expanding them with their career in mind. </w:t>
      </w:r>
      <w:r w:rsidR="4FC09CD9" w:rsidRPr="02BE96B6">
        <w:rPr>
          <w:rFonts w:asciiTheme="minorHAnsi" w:eastAsiaTheme="minorEastAsia" w:hAnsiTheme="minorHAnsi" w:cstheme="minorBidi"/>
          <w:lang w:val="en"/>
        </w:rPr>
        <w:t>As a reviewer, reflect on whether there are any contacts or networks to which you could introduce the reviewee, thereby supporting their career development goals.</w:t>
      </w:r>
    </w:p>
    <w:p w14:paraId="4DECB368" w14:textId="6D30C7AC"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68931E80" w14:textId="77777777" w:rsidR="00F31B52" w:rsidRDefault="00450D73" w:rsidP="00F31B52">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rPr>
      </w:pPr>
      <w:r w:rsidRPr="00646BC7">
        <w:rPr>
          <w:rFonts w:asciiTheme="minorHAnsi" w:eastAsia="Calibri" w:hAnsiTheme="minorHAnsi" w:cstheme="minorHAnsi"/>
          <w:color w:val="000000"/>
        </w:rPr>
        <w:t xml:space="preserve">Consider and discuss whether the reviewee would benefit from having a </w:t>
      </w:r>
      <w:hyperlink r:id="rId11"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35EE7C12" w14:textId="77777777" w:rsidR="00F31B52" w:rsidRPr="00F31B52" w:rsidRDefault="00F31B52" w:rsidP="00F31B52">
      <w:pPr>
        <w:tabs>
          <w:tab w:val="left" w:pos="360"/>
          <w:tab w:val="left" w:pos="720"/>
        </w:tabs>
        <w:spacing w:before="11" w:line="276" w:lineRule="auto"/>
        <w:ind w:left="709" w:right="432"/>
        <w:textAlignment w:val="baseline"/>
        <w:rPr>
          <w:rFonts w:asciiTheme="minorHAnsi" w:eastAsia="Calibri" w:hAnsiTheme="minorHAnsi" w:cstheme="minorHAnsi"/>
        </w:rPr>
      </w:pPr>
    </w:p>
    <w:p w14:paraId="09B17BA6" w14:textId="77777777" w:rsidR="0085090E" w:rsidRPr="00F31B52" w:rsidRDefault="0085090E" w:rsidP="0085090E">
      <w:pPr>
        <w:tabs>
          <w:tab w:val="left" w:pos="720"/>
        </w:tabs>
        <w:spacing w:before="12" w:line="276" w:lineRule="auto"/>
        <w:ind w:left="720" w:right="216"/>
        <w:textAlignment w:val="baseline"/>
        <w:rPr>
          <w:rFonts w:asciiTheme="minorHAnsi" w:eastAsia="Calibri" w:hAnsiTheme="minorHAnsi" w:cstheme="minorHAnsi"/>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sectPr w:rsidR="007A2FA6" w:rsidSect="009C5853">
      <w:footerReference w:type="default" r:id="rId12"/>
      <w:footerReference w:type="first" r:id="rId13"/>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FC80" w14:textId="77777777" w:rsidR="009C5853" w:rsidRDefault="009C5853" w:rsidP="0085090E">
      <w:r>
        <w:separator/>
      </w:r>
    </w:p>
  </w:endnote>
  <w:endnote w:type="continuationSeparator" w:id="0">
    <w:p w14:paraId="6971707E" w14:textId="77777777" w:rsidR="009C5853" w:rsidRDefault="009C5853"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40D4" w14:textId="77777777" w:rsidR="009C5853" w:rsidRDefault="009C5853" w:rsidP="0085090E">
      <w:r>
        <w:separator/>
      </w:r>
    </w:p>
  </w:footnote>
  <w:footnote w:type="continuationSeparator" w:id="0">
    <w:p w14:paraId="329455B4" w14:textId="77777777" w:rsidR="009C5853" w:rsidRDefault="009C5853" w:rsidP="0085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2749754">
    <w:abstractNumId w:val="5"/>
  </w:num>
  <w:num w:numId="2" w16cid:durableId="199703686">
    <w:abstractNumId w:val="0"/>
  </w:num>
  <w:num w:numId="3" w16cid:durableId="748425047">
    <w:abstractNumId w:val="1"/>
  </w:num>
  <w:num w:numId="4" w16cid:durableId="626661121">
    <w:abstractNumId w:val="4"/>
  </w:num>
  <w:num w:numId="5" w16cid:durableId="608008235">
    <w:abstractNumId w:val="3"/>
  </w:num>
  <w:num w:numId="6" w16cid:durableId="1577126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IwsDAxNTQ3NjQAEko6SsGpxcWZ+XkgBUa1AK9Xfn4sAAAA"/>
  </w:docVars>
  <w:rsids>
    <w:rsidRoot w:val="0085090E"/>
    <w:rsid w:val="00024B3D"/>
    <w:rsid w:val="000A75A3"/>
    <w:rsid w:val="000B303A"/>
    <w:rsid w:val="000C2B34"/>
    <w:rsid w:val="000D47A5"/>
    <w:rsid w:val="001115A6"/>
    <w:rsid w:val="00143625"/>
    <w:rsid w:val="001C47FF"/>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C1C96"/>
    <w:rsid w:val="006F3B81"/>
    <w:rsid w:val="00700CAA"/>
    <w:rsid w:val="00733CA7"/>
    <w:rsid w:val="007A2FA6"/>
    <w:rsid w:val="007D39CE"/>
    <w:rsid w:val="00824375"/>
    <w:rsid w:val="00833640"/>
    <w:rsid w:val="0085090E"/>
    <w:rsid w:val="008F42FC"/>
    <w:rsid w:val="00914D16"/>
    <w:rsid w:val="00962668"/>
    <w:rsid w:val="009649E3"/>
    <w:rsid w:val="0097EECC"/>
    <w:rsid w:val="009A64C8"/>
    <w:rsid w:val="009C5853"/>
    <w:rsid w:val="00A24160"/>
    <w:rsid w:val="00A46364"/>
    <w:rsid w:val="00AE05FE"/>
    <w:rsid w:val="00AF0371"/>
    <w:rsid w:val="00B223A1"/>
    <w:rsid w:val="00B71D0B"/>
    <w:rsid w:val="00B76AFF"/>
    <w:rsid w:val="00BC1EDB"/>
    <w:rsid w:val="00BC44B6"/>
    <w:rsid w:val="00BC6C43"/>
    <w:rsid w:val="00C038FF"/>
    <w:rsid w:val="00C4202A"/>
    <w:rsid w:val="00C92424"/>
    <w:rsid w:val="00CF2D60"/>
    <w:rsid w:val="00D25494"/>
    <w:rsid w:val="00DE2A6B"/>
    <w:rsid w:val="00E2308E"/>
    <w:rsid w:val="00EC0833"/>
    <w:rsid w:val="00EF4E64"/>
    <w:rsid w:val="00EF6E93"/>
    <w:rsid w:val="00F00A53"/>
    <w:rsid w:val="00F260C6"/>
    <w:rsid w:val="00F31B52"/>
    <w:rsid w:val="00F82FA0"/>
    <w:rsid w:val="00F831E5"/>
    <w:rsid w:val="00FC4FFE"/>
    <w:rsid w:val="00FE67FF"/>
    <w:rsid w:val="02BE96B6"/>
    <w:rsid w:val="0492C7A1"/>
    <w:rsid w:val="1CA27259"/>
    <w:rsid w:val="4FC09CD9"/>
    <w:rsid w:val="54432D27"/>
    <w:rsid w:val="64E21CBA"/>
    <w:rsid w:val="677DD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 w:type="character" w:customStyle="1" w:styleId="normaltextrun">
    <w:name w:val="normaltextrun"/>
    <w:basedOn w:val="DefaultParagraphFont"/>
    <w:rsid w:val="000C2B34"/>
  </w:style>
  <w:style w:type="character" w:customStyle="1" w:styleId="eop">
    <w:name w:val="eop"/>
    <w:basedOn w:val="DefaultParagraphFont"/>
    <w:rsid w:val="000C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b14b8-a73b-47c8-b3f8-df2ae6cd4134">
      <Terms xmlns="http://schemas.microsoft.com/office/infopath/2007/PartnerControls"/>
    </lcf76f155ced4ddcb4097134ff3c332f>
    <TaxCatchAll xmlns="1b3fb67b-708f-4da2-aa2a-354bfc1d98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97EEDA6C57084BBBE41431A7273D8B" ma:contentTypeVersion="18" ma:contentTypeDescription="Create a new document." ma:contentTypeScope="" ma:versionID="5a4c0bf95cd782ebc05c8c5466cf7829">
  <xsd:schema xmlns:xsd="http://www.w3.org/2001/XMLSchema" xmlns:xs="http://www.w3.org/2001/XMLSchema" xmlns:p="http://schemas.microsoft.com/office/2006/metadata/properties" xmlns:ns2="0cfb14b8-a73b-47c8-b3f8-df2ae6cd4134" xmlns:ns3="1b3fb67b-708f-4da2-aa2a-354bfc1d980f" targetNamespace="http://schemas.microsoft.com/office/2006/metadata/properties" ma:root="true" ma:fieldsID="c6825a5621577c263d0fe23c4ed983f0" ns2:_="" ns3:_="">
    <xsd:import namespace="0cfb14b8-a73b-47c8-b3f8-df2ae6cd4134"/>
    <xsd:import namespace="1b3fb67b-708f-4da2-aa2a-354bfc1d9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b14b8-a73b-47c8-b3f8-df2ae6c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fb67b-708f-4da2-aa2a-354bfc1d9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c6a606-84e4-42b3-b543-4d9abbe04cd8}" ma:internalName="TaxCatchAll" ma:showField="CatchAllData" ma:web="1b3fb67b-708f-4da2-aa2a-354bfc1d9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5C1E6-4B4B-4EED-A69B-A64499F3ED90}">
  <ds:schemaRefs>
    <ds:schemaRef ds:uri="http://schemas.openxmlformats.org/officeDocument/2006/bibliography"/>
  </ds:schemaRefs>
</ds:datastoreItem>
</file>

<file path=customXml/itemProps2.xml><?xml version="1.0" encoding="utf-8"?>
<ds:datastoreItem xmlns:ds="http://schemas.openxmlformats.org/officeDocument/2006/customXml" ds:itemID="{500C7AC7-B224-4A89-8C7B-FD2A087AC4E2}">
  <ds:schemaRefs>
    <ds:schemaRef ds:uri="http://schemas.microsoft.com/office/2006/metadata/properties"/>
    <ds:schemaRef ds:uri="http://schemas.microsoft.com/office/infopath/2007/PartnerControls"/>
    <ds:schemaRef ds:uri="0cfb14b8-a73b-47c8-b3f8-df2ae6cd4134"/>
    <ds:schemaRef ds:uri="1b3fb67b-708f-4da2-aa2a-354bfc1d980f"/>
  </ds:schemaRefs>
</ds:datastoreItem>
</file>

<file path=customXml/itemProps3.xml><?xml version="1.0" encoding="utf-8"?>
<ds:datastoreItem xmlns:ds="http://schemas.openxmlformats.org/officeDocument/2006/customXml" ds:itemID="{BF2BC08B-1AF4-441B-8FF8-27ED30642762}">
  <ds:schemaRefs>
    <ds:schemaRef ds:uri="http://schemas.microsoft.com/sharepoint/v3/contenttype/forms"/>
  </ds:schemaRefs>
</ds:datastoreItem>
</file>

<file path=customXml/itemProps4.xml><?xml version="1.0" encoding="utf-8"?>
<ds:datastoreItem xmlns:ds="http://schemas.openxmlformats.org/officeDocument/2006/customXml" ds:itemID="{C4BD872F-F9AE-4C7E-B488-D7895B0E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b14b8-a73b-47c8-b3f8-df2ae6cd4134"/>
    <ds:schemaRef ds:uri="1b3fb67b-708f-4da2-aa2a-354bfc1d9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6158</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Manager/>
  <Company>University of Oxford</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Reviews for Research Staff</dc:title>
  <dc:subject/>
  <dc:creator>Linda Andrews</dc:creator>
  <cp:keywords/>
  <dc:description/>
  <cp:lastModifiedBy>Richard Watts</cp:lastModifiedBy>
  <cp:revision>7</cp:revision>
  <dcterms:created xsi:type="dcterms:W3CDTF">2023-10-26T15:45:00Z</dcterms:created>
  <dcterms:modified xsi:type="dcterms:W3CDTF">2024-05-03T07:22:00Z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0x010100C297EEDA6C57084BBBE41431A7273D8B</vt:lpwstr>
  </property>
  <property fmtid="{D5CDD505-2E9C-101B-9397-08002B2CF9AE}" pid="3" name="MediaServiceImageTags">
    <vt:lpwstr/>
  </property>
</Properties>
</file>